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1BE7" w14:textId="77777777" w:rsidR="009131C3" w:rsidRDefault="009131C3">
      <w:pPr>
        <w:widowControl w:val="0"/>
        <w:pBdr>
          <w:top w:val="nil"/>
          <w:left w:val="nil"/>
          <w:bottom w:val="nil"/>
          <w:right w:val="nil"/>
          <w:between w:val="nil"/>
        </w:pBdr>
        <w:spacing w:after="0" w:line="276" w:lineRule="auto"/>
        <w:rPr>
          <w:rFonts w:ascii="Arial" w:eastAsia="Arial" w:hAnsi="Arial" w:cs="Arial"/>
          <w:color w:val="000000"/>
        </w:rPr>
      </w:pPr>
    </w:p>
    <w:tbl>
      <w:tblPr>
        <w:tblStyle w:val="a0"/>
        <w:tblW w:w="2154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9"/>
        <w:gridCol w:w="2095"/>
        <w:gridCol w:w="5812"/>
        <w:gridCol w:w="6379"/>
        <w:gridCol w:w="3543"/>
        <w:gridCol w:w="2268"/>
      </w:tblGrid>
      <w:tr w:rsidR="009131C3" w14:paraId="2EAC4B99" w14:textId="77777777" w:rsidTr="003F016D">
        <w:trPr>
          <w:trHeight w:val="757"/>
        </w:trPr>
        <w:tc>
          <w:tcPr>
            <w:tcW w:w="1449" w:type="dxa"/>
          </w:tcPr>
          <w:p w14:paraId="7B2B2629"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color w:val="000000"/>
              </w:rPr>
              <w:t>Class:</w:t>
            </w:r>
          </w:p>
          <w:p w14:paraId="4163EA68"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color w:val="000000"/>
              </w:rPr>
              <w:t xml:space="preserve">Fatima </w:t>
            </w:r>
          </w:p>
          <w:p w14:paraId="312466D5"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b/>
                <w:color w:val="000000"/>
              </w:rPr>
              <w:t xml:space="preserve">Year group: </w:t>
            </w:r>
            <w:r>
              <w:rPr>
                <w:rFonts w:ascii="Century Gothic" w:eastAsia="Century Gothic" w:hAnsi="Century Gothic" w:cs="Century Gothic"/>
                <w:color w:val="000000"/>
              </w:rPr>
              <w:t>1</w:t>
            </w:r>
            <w:r w:rsidR="00DB206F">
              <w:rPr>
                <w:rFonts w:ascii="Century Gothic" w:eastAsia="Century Gothic" w:hAnsi="Century Gothic" w:cs="Century Gothic"/>
                <w:color w:val="000000"/>
              </w:rPr>
              <w:t>/2</w:t>
            </w:r>
          </w:p>
        </w:tc>
        <w:tc>
          <w:tcPr>
            <w:tcW w:w="2095" w:type="dxa"/>
          </w:tcPr>
          <w:p w14:paraId="5C89C50E"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b/>
                <w:color w:val="000000"/>
              </w:rPr>
              <w:t xml:space="preserve">Term: </w:t>
            </w:r>
            <w:r w:rsidR="00DB206F">
              <w:rPr>
                <w:rFonts w:ascii="Century Gothic" w:eastAsia="Century Gothic" w:hAnsi="Century Gothic" w:cs="Century Gothic"/>
              </w:rPr>
              <w:t>1</w:t>
            </w:r>
          </w:p>
          <w:p w14:paraId="2C599576"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color w:val="000000"/>
              </w:rPr>
              <w:t xml:space="preserve">Class book: </w:t>
            </w:r>
          </w:p>
          <w:p w14:paraId="03C78E83" w14:textId="77777777" w:rsidR="009131C3" w:rsidRDefault="00DB206F">
            <w:pPr>
              <w:rPr>
                <w:rFonts w:ascii="Century Gothic" w:eastAsia="Century Gothic" w:hAnsi="Century Gothic" w:cs="Century Gothic"/>
              </w:rPr>
            </w:pPr>
            <w:r>
              <w:rPr>
                <w:rFonts w:ascii="Century Gothic" w:eastAsia="Century Gothic" w:hAnsi="Century Gothic" w:cs="Century Gothic"/>
              </w:rPr>
              <w:t>Me and You</w:t>
            </w:r>
          </w:p>
          <w:p w14:paraId="19B2E560" w14:textId="77777777" w:rsidR="00DB206F" w:rsidRDefault="00DB206F">
            <w:pPr>
              <w:rPr>
                <w:rFonts w:ascii="Century Gothic" w:eastAsia="Century Gothic" w:hAnsi="Century Gothic" w:cs="Century Gothic"/>
              </w:rPr>
            </w:pPr>
            <w:r>
              <w:rPr>
                <w:rFonts w:ascii="Century Gothic" w:eastAsia="Century Gothic" w:hAnsi="Century Gothic" w:cs="Century Gothic"/>
              </w:rPr>
              <w:t>The Last Stop on Market Street</w:t>
            </w:r>
          </w:p>
        </w:tc>
        <w:tc>
          <w:tcPr>
            <w:tcW w:w="18002" w:type="dxa"/>
            <w:gridSpan w:val="4"/>
          </w:tcPr>
          <w:p w14:paraId="7F1646AC"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b/>
                <w:color w:val="000000"/>
              </w:rPr>
              <w:t>Main context and interesting hook:</w:t>
            </w:r>
            <w:r>
              <w:rPr>
                <w:rFonts w:ascii="Century Gothic" w:eastAsia="Century Gothic" w:hAnsi="Century Gothic" w:cs="Century Gothic"/>
                <w:b/>
              </w:rPr>
              <w:t xml:space="preserve"> </w:t>
            </w:r>
            <w:r w:rsidR="00DB206F">
              <w:rPr>
                <w:rFonts w:ascii="Century Gothic" w:eastAsia="Century Gothic" w:hAnsi="Century Gothic" w:cs="Century Gothic"/>
              </w:rPr>
              <w:t>Who am I?</w:t>
            </w:r>
          </w:p>
          <w:p w14:paraId="14A23A89" w14:textId="77777777" w:rsidR="009131C3" w:rsidRDefault="00FE1BC1">
            <w:pPr>
              <w:rPr>
                <w:rFonts w:ascii="Century Gothic" w:eastAsia="Century Gothic" w:hAnsi="Century Gothic" w:cs="Century Gothic"/>
              </w:rPr>
            </w:pPr>
            <w:bookmarkStart w:id="0" w:name="_heading=h.2et92p0" w:colFirst="0" w:colLast="0"/>
            <w:bookmarkEnd w:id="0"/>
            <w:r>
              <w:rPr>
                <w:rFonts w:ascii="Century Gothic" w:hAnsi="Century Gothic"/>
                <w:color w:val="000000"/>
              </w:rPr>
              <w:t>Children explore their families, friendships, traditions, and cultural influences in order for them to gain an understanding of Carterton and Brize Norton as a unique RAF community, and how people live, work, and change over time.</w:t>
            </w:r>
          </w:p>
        </w:tc>
      </w:tr>
      <w:tr w:rsidR="009131C3" w14:paraId="7B5C3FFF" w14:textId="77777777" w:rsidTr="00145A3C">
        <w:trPr>
          <w:trHeight w:val="480"/>
        </w:trPr>
        <w:tc>
          <w:tcPr>
            <w:tcW w:w="1449" w:type="dxa"/>
          </w:tcPr>
          <w:p w14:paraId="22DCFE68"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Subject</w:t>
            </w:r>
          </w:p>
        </w:tc>
        <w:tc>
          <w:tcPr>
            <w:tcW w:w="7907" w:type="dxa"/>
            <w:gridSpan w:val="2"/>
          </w:tcPr>
          <w:p w14:paraId="13189CBF"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National Curriculum</w:t>
            </w:r>
          </w:p>
        </w:tc>
        <w:tc>
          <w:tcPr>
            <w:tcW w:w="6379" w:type="dxa"/>
          </w:tcPr>
          <w:p w14:paraId="3242115F"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Sticky Knowledge</w:t>
            </w:r>
          </w:p>
        </w:tc>
        <w:tc>
          <w:tcPr>
            <w:tcW w:w="3543" w:type="dxa"/>
          </w:tcPr>
          <w:p w14:paraId="2BA13604"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Skills</w:t>
            </w:r>
          </w:p>
        </w:tc>
        <w:tc>
          <w:tcPr>
            <w:tcW w:w="2268" w:type="dxa"/>
          </w:tcPr>
          <w:p w14:paraId="62A1FC63" w14:textId="77777777" w:rsidR="009131C3" w:rsidRDefault="00FE1BC1">
            <w:pPr>
              <w:jc w:val="center"/>
              <w:rPr>
                <w:rFonts w:ascii="Century Gothic" w:eastAsia="Century Gothic" w:hAnsi="Century Gothic" w:cs="Century Gothic"/>
                <w:b/>
                <w:color w:val="000000"/>
              </w:rPr>
            </w:pPr>
            <w:r>
              <w:rPr>
                <w:rFonts w:ascii="Century Gothic" w:eastAsia="Century Gothic" w:hAnsi="Century Gothic" w:cs="Century Gothic"/>
                <w:b/>
                <w:color w:val="000000"/>
              </w:rPr>
              <w:t>Evidence</w:t>
            </w:r>
          </w:p>
        </w:tc>
      </w:tr>
      <w:tr w:rsidR="009131C3" w14:paraId="449686E4" w14:textId="77777777" w:rsidTr="00145A3C">
        <w:trPr>
          <w:trHeight w:val="1103"/>
        </w:trPr>
        <w:tc>
          <w:tcPr>
            <w:tcW w:w="1449" w:type="dxa"/>
          </w:tcPr>
          <w:p w14:paraId="1D101845"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color w:val="000000"/>
              </w:rPr>
              <w:t>English</w:t>
            </w:r>
          </w:p>
        </w:tc>
        <w:tc>
          <w:tcPr>
            <w:tcW w:w="7907" w:type="dxa"/>
            <w:gridSpan w:val="2"/>
          </w:tcPr>
          <w:p w14:paraId="0D7FC1A5" w14:textId="77777777" w:rsidR="003F016D" w:rsidRDefault="003F016D" w:rsidP="003F016D">
            <w:pPr>
              <w:spacing w:before="100" w:beforeAutospacing="1" w:after="100" w:afterAutospacing="1"/>
              <w:rPr>
                <w:rFonts w:ascii="Century Gothic" w:eastAsia="Times New Roman" w:hAnsi="Century Gothic" w:cs="Times New Roman"/>
                <w:b/>
                <w:bCs/>
                <w:sz w:val="18"/>
                <w:szCs w:val="24"/>
              </w:rPr>
            </w:pPr>
            <w:r>
              <w:rPr>
                <w:rFonts w:ascii="Century Gothic" w:eastAsia="Times New Roman" w:hAnsi="Century Gothic" w:cs="Times New Roman"/>
                <w:b/>
                <w:bCs/>
                <w:sz w:val="18"/>
                <w:szCs w:val="24"/>
              </w:rPr>
              <w:t>Taken from literacy leaves – writing roots</w:t>
            </w:r>
          </w:p>
          <w:p w14:paraId="7934A1B7" w14:textId="77777777" w:rsidR="003F016D" w:rsidRPr="003F016D" w:rsidRDefault="003F016D" w:rsidP="003F016D">
            <w:p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b/>
                <w:bCs/>
                <w:sz w:val="18"/>
                <w:szCs w:val="24"/>
              </w:rPr>
              <w:t>Word Reading</w:t>
            </w:r>
          </w:p>
          <w:p w14:paraId="732CF452" w14:textId="77777777" w:rsidR="003F016D" w:rsidRPr="003F016D" w:rsidRDefault="003F016D" w:rsidP="003F016D">
            <w:pPr>
              <w:numPr>
                <w:ilvl w:val="0"/>
                <w:numId w:val="2"/>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Use phonics to read new words, including longer words.</w:t>
            </w:r>
          </w:p>
          <w:p w14:paraId="1EA5DDF6" w14:textId="77777777" w:rsidR="003F016D" w:rsidRPr="003F016D" w:rsidRDefault="003F016D" w:rsidP="003F016D">
            <w:pPr>
              <w:numPr>
                <w:ilvl w:val="0"/>
                <w:numId w:val="2"/>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Recognise different sounds that letters can make.</w:t>
            </w:r>
          </w:p>
          <w:p w14:paraId="5C40D6B2" w14:textId="77777777" w:rsidR="003F016D" w:rsidRPr="003F016D" w:rsidRDefault="003F016D" w:rsidP="003F016D">
            <w:pPr>
              <w:numPr>
                <w:ilvl w:val="0"/>
                <w:numId w:val="2"/>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Read common tricky words that don’t follow regular spelling rules.</w:t>
            </w:r>
          </w:p>
          <w:p w14:paraId="3E794A93" w14:textId="77777777" w:rsidR="003F016D" w:rsidRPr="003F016D" w:rsidRDefault="003F016D" w:rsidP="003F016D">
            <w:pPr>
              <w:numPr>
                <w:ilvl w:val="0"/>
                <w:numId w:val="2"/>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 xml:space="preserve">Read words with endings such as </w:t>
            </w:r>
            <w:r w:rsidRPr="003F016D">
              <w:rPr>
                <w:rFonts w:ascii="Century Gothic" w:eastAsia="Times New Roman" w:hAnsi="Century Gothic" w:cs="Times New Roman"/>
                <w:i/>
                <w:iCs/>
                <w:sz w:val="18"/>
                <w:szCs w:val="24"/>
              </w:rPr>
              <w:t>-s, -es, -ing, -ed, -er, -est</w:t>
            </w:r>
            <w:r w:rsidRPr="003F016D">
              <w:rPr>
                <w:rFonts w:ascii="Century Gothic" w:eastAsia="Times New Roman" w:hAnsi="Century Gothic" w:cs="Times New Roman"/>
                <w:sz w:val="18"/>
                <w:szCs w:val="24"/>
              </w:rPr>
              <w:t>.</w:t>
            </w:r>
          </w:p>
          <w:p w14:paraId="4E2EB00F" w14:textId="77777777" w:rsidR="003F016D" w:rsidRPr="003F016D" w:rsidRDefault="003F016D" w:rsidP="003F016D">
            <w:p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b/>
                <w:bCs/>
                <w:sz w:val="18"/>
                <w:szCs w:val="24"/>
              </w:rPr>
              <w:t>Writing – Spelling &amp; Handwriting</w:t>
            </w:r>
          </w:p>
          <w:p w14:paraId="7025144D" w14:textId="77777777" w:rsidR="003F016D" w:rsidRPr="003F016D" w:rsidRDefault="003F016D" w:rsidP="003F016D">
            <w:pPr>
              <w:numPr>
                <w:ilvl w:val="0"/>
                <w:numId w:val="3"/>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Spell using common endings (</w:t>
            </w:r>
            <w:r w:rsidRPr="003F016D">
              <w:rPr>
                <w:rFonts w:ascii="Century Gothic" w:eastAsia="Times New Roman" w:hAnsi="Century Gothic" w:cs="Times New Roman"/>
                <w:i/>
                <w:iCs/>
                <w:sz w:val="18"/>
                <w:szCs w:val="24"/>
              </w:rPr>
              <w:t>-ing, -ed, -er, -est</w:t>
            </w:r>
            <w:r w:rsidRPr="003F016D">
              <w:rPr>
                <w:rFonts w:ascii="Century Gothic" w:eastAsia="Times New Roman" w:hAnsi="Century Gothic" w:cs="Times New Roman"/>
                <w:sz w:val="18"/>
                <w:szCs w:val="24"/>
              </w:rPr>
              <w:t>) where the root word doesn’t change.</w:t>
            </w:r>
          </w:p>
          <w:p w14:paraId="5988BA8B" w14:textId="77777777" w:rsidR="003F016D" w:rsidRPr="003F016D" w:rsidRDefault="003F016D" w:rsidP="003F016D">
            <w:pPr>
              <w:numPr>
                <w:ilvl w:val="0"/>
                <w:numId w:val="3"/>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Learn and use common tricky words.</w:t>
            </w:r>
          </w:p>
          <w:p w14:paraId="6D6947FA" w14:textId="77777777" w:rsidR="003F016D" w:rsidRPr="003F016D" w:rsidRDefault="003F016D" w:rsidP="003F016D">
            <w:pPr>
              <w:numPr>
                <w:ilvl w:val="0"/>
                <w:numId w:val="3"/>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Use prefixes and suffixes correctly, e.g. plurals (</w:t>
            </w:r>
            <w:r w:rsidRPr="003F016D">
              <w:rPr>
                <w:rFonts w:ascii="Century Gothic" w:eastAsia="Times New Roman" w:hAnsi="Century Gothic" w:cs="Times New Roman"/>
                <w:i/>
                <w:iCs/>
                <w:sz w:val="18"/>
                <w:szCs w:val="24"/>
              </w:rPr>
              <w:t>cats, wishes</w:t>
            </w:r>
            <w:r w:rsidRPr="003F016D">
              <w:rPr>
                <w:rFonts w:ascii="Century Gothic" w:eastAsia="Times New Roman" w:hAnsi="Century Gothic" w:cs="Times New Roman"/>
                <w:sz w:val="18"/>
                <w:szCs w:val="24"/>
              </w:rPr>
              <w:t>) and contracted forms (</w:t>
            </w:r>
            <w:r w:rsidRPr="003F016D">
              <w:rPr>
                <w:rFonts w:ascii="Century Gothic" w:eastAsia="Times New Roman" w:hAnsi="Century Gothic" w:cs="Times New Roman"/>
                <w:i/>
                <w:iCs/>
                <w:sz w:val="18"/>
                <w:szCs w:val="24"/>
              </w:rPr>
              <w:t>don’t, can’t</w:t>
            </w:r>
            <w:r w:rsidRPr="003F016D">
              <w:rPr>
                <w:rFonts w:ascii="Century Gothic" w:eastAsia="Times New Roman" w:hAnsi="Century Gothic" w:cs="Times New Roman"/>
                <w:sz w:val="18"/>
                <w:szCs w:val="24"/>
              </w:rPr>
              <w:t>).</w:t>
            </w:r>
          </w:p>
          <w:p w14:paraId="7AFB27B8" w14:textId="77777777" w:rsidR="003F016D" w:rsidRPr="003F016D" w:rsidRDefault="003F016D" w:rsidP="003F016D">
            <w:pPr>
              <w:numPr>
                <w:ilvl w:val="0"/>
                <w:numId w:val="3"/>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Develop neat, consistent handwriting.</w:t>
            </w:r>
          </w:p>
          <w:p w14:paraId="102FBF40" w14:textId="77777777" w:rsidR="003F016D" w:rsidRPr="003F016D" w:rsidRDefault="003F016D" w:rsidP="003F016D">
            <w:p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b/>
                <w:bCs/>
                <w:sz w:val="18"/>
                <w:szCs w:val="24"/>
              </w:rPr>
              <w:t>Reading Comprehension</w:t>
            </w:r>
          </w:p>
          <w:p w14:paraId="12C8A20A"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Enjoy a wide range of stories, poems and non-fiction, including traditional tales and classic texts.</w:t>
            </w:r>
          </w:p>
          <w:p w14:paraId="35FD1E6B"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Talk about books and link them to their own experiences.</w:t>
            </w:r>
          </w:p>
          <w:p w14:paraId="4A84BEF8"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Retell familiar stories in their own words.</w:t>
            </w:r>
          </w:p>
          <w:p w14:paraId="619F109A"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Discuss events, sequence and information in texts.</w:t>
            </w:r>
          </w:p>
          <w:p w14:paraId="2E4CBBFD"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Learn new vocabulary and explore word meanings.</w:t>
            </w:r>
          </w:p>
          <w:p w14:paraId="50D49CCB"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Make predictions and inferences (work out what is meant but not directly said).</w:t>
            </w:r>
          </w:p>
          <w:p w14:paraId="07900751"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Check that what they read makes sense.</w:t>
            </w:r>
          </w:p>
          <w:p w14:paraId="3B7573A9" w14:textId="77777777" w:rsidR="003F016D" w:rsidRPr="003F016D" w:rsidRDefault="003F016D" w:rsidP="003F016D">
            <w:pPr>
              <w:numPr>
                <w:ilvl w:val="0"/>
                <w:numId w:val="4"/>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Answer and ask questions to show understanding.</w:t>
            </w:r>
          </w:p>
          <w:p w14:paraId="23E2EDF1" w14:textId="77777777" w:rsidR="003F016D" w:rsidRPr="003F016D" w:rsidRDefault="003F016D" w:rsidP="003F016D">
            <w:p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b/>
                <w:bCs/>
                <w:sz w:val="18"/>
                <w:szCs w:val="24"/>
              </w:rPr>
              <w:t>Grammar, Vocabulary &amp; Punctuation</w:t>
            </w:r>
          </w:p>
          <w:p w14:paraId="53CEFE55"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Use capital letters, full stops, question marks and exclamation marks correctly.</w:t>
            </w:r>
          </w:p>
          <w:p w14:paraId="46FFDD2B"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 xml:space="preserve">Use capital letters for names, days of the week and the pronoun </w:t>
            </w:r>
            <w:r w:rsidRPr="003F016D">
              <w:rPr>
                <w:rFonts w:ascii="Century Gothic" w:eastAsia="Times New Roman" w:hAnsi="Century Gothic" w:cs="Times New Roman"/>
                <w:i/>
                <w:iCs/>
                <w:sz w:val="18"/>
                <w:szCs w:val="24"/>
              </w:rPr>
              <w:t>I</w:t>
            </w:r>
            <w:r w:rsidRPr="003F016D">
              <w:rPr>
                <w:rFonts w:ascii="Century Gothic" w:eastAsia="Times New Roman" w:hAnsi="Century Gothic" w:cs="Times New Roman"/>
                <w:sz w:val="18"/>
                <w:szCs w:val="24"/>
              </w:rPr>
              <w:t>.</w:t>
            </w:r>
          </w:p>
          <w:p w14:paraId="60D48FBD"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 xml:space="preserve">Use expanded noun phrases to add detail (e.g. </w:t>
            </w:r>
            <w:r w:rsidRPr="003F016D">
              <w:rPr>
                <w:rFonts w:ascii="Century Gothic" w:eastAsia="Times New Roman" w:hAnsi="Century Gothic" w:cs="Times New Roman"/>
                <w:i/>
                <w:iCs/>
                <w:sz w:val="18"/>
                <w:szCs w:val="24"/>
              </w:rPr>
              <w:t>the blue butterfly</w:t>
            </w:r>
            <w:r w:rsidRPr="003F016D">
              <w:rPr>
                <w:rFonts w:ascii="Century Gothic" w:eastAsia="Times New Roman" w:hAnsi="Century Gothic" w:cs="Times New Roman"/>
                <w:sz w:val="18"/>
                <w:szCs w:val="24"/>
              </w:rPr>
              <w:t>).</w:t>
            </w:r>
          </w:p>
          <w:p w14:paraId="559B2CB0"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Choose the right tense (past or present) and use it consistently.</w:t>
            </w:r>
          </w:p>
          <w:p w14:paraId="3D0E2C69"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Use the progressive form of verbs (</w:t>
            </w:r>
            <w:r w:rsidRPr="003F016D">
              <w:rPr>
                <w:rFonts w:ascii="Century Gothic" w:eastAsia="Times New Roman" w:hAnsi="Century Gothic" w:cs="Times New Roman"/>
                <w:i/>
                <w:iCs/>
                <w:sz w:val="18"/>
                <w:szCs w:val="24"/>
              </w:rPr>
              <w:t>she is running, he was shouting</w:t>
            </w:r>
            <w:r w:rsidRPr="003F016D">
              <w:rPr>
                <w:rFonts w:ascii="Century Gothic" w:eastAsia="Times New Roman" w:hAnsi="Century Gothic" w:cs="Times New Roman"/>
                <w:sz w:val="18"/>
                <w:szCs w:val="24"/>
              </w:rPr>
              <w:t>).</w:t>
            </w:r>
          </w:p>
          <w:p w14:paraId="63CA9521"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Use joining words (and, but, or, when, if, because, that).</w:t>
            </w:r>
          </w:p>
          <w:p w14:paraId="6DC7FCC9"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Understand different sentence types: statements, questions, exclamations, commands.</w:t>
            </w:r>
          </w:p>
          <w:p w14:paraId="2C399725"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Form new nouns with suffixes (</w:t>
            </w:r>
            <w:r w:rsidRPr="003F016D">
              <w:rPr>
                <w:rFonts w:ascii="Century Gothic" w:eastAsia="Times New Roman" w:hAnsi="Century Gothic" w:cs="Times New Roman"/>
                <w:i/>
                <w:iCs/>
                <w:sz w:val="18"/>
                <w:szCs w:val="24"/>
              </w:rPr>
              <w:t>-ness, -er</w:t>
            </w:r>
            <w:r w:rsidRPr="003F016D">
              <w:rPr>
                <w:rFonts w:ascii="Century Gothic" w:eastAsia="Times New Roman" w:hAnsi="Century Gothic" w:cs="Times New Roman"/>
                <w:sz w:val="18"/>
                <w:szCs w:val="24"/>
              </w:rPr>
              <w:t>) and by combining words (</w:t>
            </w:r>
            <w:r w:rsidRPr="003F016D">
              <w:rPr>
                <w:rFonts w:ascii="Century Gothic" w:eastAsia="Times New Roman" w:hAnsi="Century Gothic" w:cs="Times New Roman"/>
                <w:i/>
                <w:iCs/>
                <w:sz w:val="18"/>
                <w:szCs w:val="24"/>
              </w:rPr>
              <w:t>whiteboard, playground</w:t>
            </w:r>
            <w:r w:rsidRPr="003F016D">
              <w:rPr>
                <w:rFonts w:ascii="Century Gothic" w:eastAsia="Times New Roman" w:hAnsi="Century Gothic" w:cs="Times New Roman"/>
                <w:sz w:val="18"/>
                <w:szCs w:val="24"/>
              </w:rPr>
              <w:t>).</w:t>
            </w:r>
          </w:p>
          <w:p w14:paraId="38681E1D" w14:textId="77777777" w:rsidR="003F016D" w:rsidRPr="003F016D" w:rsidRDefault="003F016D" w:rsidP="003F016D">
            <w:pPr>
              <w:numPr>
                <w:ilvl w:val="0"/>
                <w:numId w:val="5"/>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 xml:space="preserve">Use </w:t>
            </w:r>
            <w:r w:rsidRPr="003F016D">
              <w:rPr>
                <w:rFonts w:ascii="Century Gothic" w:eastAsia="Times New Roman" w:hAnsi="Century Gothic" w:cs="Times New Roman"/>
                <w:i/>
                <w:iCs/>
                <w:sz w:val="18"/>
                <w:szCs w:val="24"/>
              </w:rPr>
              <w:t>-ly</w:t>
            </w:r>
            <w:r w:rsidRPr="003F016D">
              <w:rPr>
                <w:rFonts w:ascii="Century Gothic" w:eastAsia="Times New Roman" w:hAnsi="Century Gothic" w:cs="Times New Roman"/>
                <w:sz w:val="18"/>
                <w:szCs w:val="24"/>
              </w:rPr>
              <w:t xml:space="preserve"> to turn adjectives into adverbs (</w:t>
            </w:r>
            <w:r w:rsidRPr="003F016D">
              <w:rPr>
                <w:rFonts w:ascii="Century Gothic" w:eastAsia="Times New Roman" w:hAnsi="Century Gothic" w:cs="Times New Roman"/>
                <w:i/>
                <w:iCs/>
                <w:sz w:val="18"/>
                <w:szCs w:val="24"/>
              </w:rPr>
              <w:t>quick → quickly</w:t>
            </w:r>
            <w:r w:rsidRPr="003F016D">
              <w:rPr>
                <w:rFonts w:ascii="Century Gothic" w:eastAsia="Times New Roman" w:hAnsi="Century Gothic" w:cs="Times New Roman"/>
                <w:sz w:val="18"/>
                <w:szCs w:val="24"/>
              </w:rPr>
              <w:t>).</w:t>
            </w:r>
          </w:p>
          <w:p w14:paraId="0D5816CE" w14:textId="77777777" w:rsidR="003F016D" w:rsidRPr="003F016D" w:rsidRDefault="003F016D" w:rsidP="003F016D">
            <w:p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b/>
                <w:bCs/>
                <w:sz w:val="18"/>
                <w:szCs w:val="24"/>
              </w:rPr>
              <w:lastRenderedPageBreak/>
              <w:t>Writing – Composition</w:t>
            </w:r>
          </w:p>
          <w:p w14:paraId="076F8F44" w14:textId="77777777" w:rsidR="003F016D" w:rsidRPr="003F016D" w:rsidRDefault="003F016D" w:rsidP="003F016D">
            <w:pPr>
              <w:numPr>
                <w:ilvl w:val="0"/>
                <w:numId w:val="6"/>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Write stories, recounts of real events and for different purposes.</w:t>
            </w:r>
          </w:p>
          <w:p w14:paraId="5DD7E08B" w14:textId="77777777" w:rsidR="003F016D" w:rsidRPr="003F016D" w:rsidRDefault="003F016D" w:rsidP="003F016D">
            <w:pPr>
              <w:numPr>
                <w:ilvl w:val="0"/>
                <w:numId w:val="6"/>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Plan writing by saying ideas out loud and noting key words or new vocabulary.</w:t>
            </w:r>
          </w:p>
          <w:p w14:paraId="3DCE2138" w14:textId="77777777" w:rsidR="003F016D" w:rsidRPr="003F016D" w:rsidRDefault="003F016D" w:rsidP="003F016D">
            <w:pPr>
              <w:numPr>
                <w:ilvl w:val="0"/>
                <w:numId w:val="6"/>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Write sentences in order to build meaning clearly.</w:t>
            </w:r>
          </w:p>
          <w:p w14:paraId="27DD2A53" w14:textId="77777777" w:rsidR="003F016D" w:rsidRPr="003F016D" w:rsidRDefault="003F016D" w:rsidP="003F016D">
            <w:pPr>
              <w:numPr>
                <w:ilvl w:val="0"/>
                <w:numId w:val="6"/>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Re-read and edit work, checking spelling, punctuation and grammar.</w:t>
            </w:r>
          </w:p>
          <w:p w14:paraId="6AAD88D8" w14:textId="77777777" w:rsidR="003F016D" w:rsidRPr="003F016D" w:rsidRDefault="003F016D" w:rsidP="003F016D">
            <w:pPr>
              <w:numPr>
                <w:ilvl w:val="0"/>
                <w:numId w:val="6"/>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Make changes to improve writing after discussion with teacher or peers.</w:t>
            </w:r>
          </w:p>
          <w:p w14:paraId="1E67A661" w14:textId="77777777" w:rsidR="003F016D" w:rsidRPr="003F016D" w:rsidRDefault="003F016D" w:rsidP="003F016D">
            <w:pPr>
              <w:numPr>
                <w:ilvl w:val="0"/>
                <w:numId w:val="6"/>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Build stamina and confidence to write longer pieces.</w:t>
            </w:r>
          </w:p>
          <w:p w14:paraId="09669DE6" w14:textId="77777777" w:rsidR="003F016D" w:rsidRPr="003F016D" w:rsidRDefault="003F016D" w:rsidP="003F016D">
            <w:p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b/>
                <w:bCs/>
                <w:sz w:val="18"/>
                <w:szCs w:val="24"/>
              </w:rPr>
              <w:t>Spoken Language</w:t>
            </w:r>
          </w:p>
          <w:p w14:paraId="40C43F0C" w14:textId="77777777" w:rsidR="003F016D" w:rsidRPr="003F016D" w:rsidRDefault="003F016D" w:rsidP="003F016D">
            <w:pPr>
              <w:numPr>
                <w:ilvl w:val="0"/>
                <w:numId w:val="7"/>
              </w:numPr>
              <w:spacing w:before="100" w:beforeAutospacing="1" w:after="100" w:afterAutospacing="1"/>
              <w:rPr>
                <w:rFonts w:ascii="Century Gothic" w:eastAsia="Times New Roman" w:hAnsi="Century Gothic" w:cs="Times New Roman"/>
                <w:sz w:val="18"/>
                <w:szCs w:val="24"/>
              </w:rPr>
            </w:pPr>
            <w:r w:rsidRPr="003F016D">
              <w:rPr>
                <w:rFonts w:ascii="Century Gothic" w:eastAsia="Times New Roman" w:hAnsi="Century Gothic" w:cs="Times New Roman"/>
                <w:sz w:val="18"/>
                <w:szCs w:val="24"/>
              </w:rPr>
              <w:t>Speaking, listening, and discussion skills are developed throughout all lessons.</w:t>
            </w:r>
          </w:p>
          <w:p w14:paraId="43B37591" w14:textId="77777777" w:rsidR="009131C3" w:rsidRPr="003F016D" w:rsidRDefault="009131C3">
            <w:pPr>
              <w:rPr>
                <w:rFonts w:ascii="Century Gothic" w:eastAsia="Century Gothic" w:hAnsi="Century Gothic" w:cs="Century Gothic"/>
                <w:color w:val="000000"/>
                <w:sz w:val="18"/>
              </w:rPr>
            </w:pPr>
          </w:p>
        </w:tc>
        <w:tc>
          <w:tcPr>
            <w:tcW w:w="6379" w:type="dxa"/>
          </w:tcPr>
          <w:p w14:paraId="56B21D15" w14:textId="77777777" w:rsidR="009131C3" w:rsidRDefault="00DB206F" w:rsidP="00DB206F">
            <w:pPr>
              <w:shd w:val="clear" w:color="auto" w:fill="FFFFFF"/>
              <w:rPr>
                <w:rFonts w:ascii="Century Gothic" w:eastAsia="Century Gothic" w:hAnsi="Century Gothic" w:cs="Century Gothic"/>
                <w:color w:val="000000"/>
                <w:sz w:val="18"/>
              </w:rPr>
            </w:pPr>
            <w:r w:rsidRPr="003F016D">
              <w:rPr>
                <w:rFonts w:ascii="Century Gothic" w:eastAsia="Century Gothic" w:hAnsi="Century Gothic" w:cs="Century Gothic"/>
                <w:color w:val="000000"/>
                <w:sz w:val="18"/>
              </w:rPr>
              <w:lastRenderedPageBreak/>
              <w:t xml:space="preserve"> </w:t>
            </w:r>
            <w:r w:rsidR="003F016D">
              <w:rPr>
                <w:rFonts w:ascii="Century Gothic" w:eastAsia="Century Gothic" w:hAnsi="Century Gothic" w:cs="Century Gothic"/>
                <w:color w:val="000000"/>
                <w:sz w:val="18"/>
              </w:rPr>
              <w:t xml:space="preserve">Comprehension of text through literacy leaves reading roots – two texts for term 1: After the Fall and The Book of Bears. </w:t>
            </w:r>
          </w:p>
          <w:p w14:paraId="0A128D91" w14:textId="77777777" w:rsidR="003F016D" w:rsidRDefault="003F016D" w:rsidP="00DB206F">
            <w:pPr>
              <w:shd w:val="clear" w:color="auto" w:fill="FFFFFF"/>
              <w:rPr>
                <w:rFonts w:ascii="Century Gothic" w:eastAsia="Century Gothic" w:hAnsi="Century Gothic" w:cs="Century Gothic"/>
                <w:color w:val="000000"/>
                <w:sz w:val="18"/>
              </w:rPr>
            </w:pPr>
          </w:p>
          <w:p w14:paraId="04CDAC7A" w14:textId="77777777" w:rsidR="003F016D" w:rsidRDefault="003F016D" w:rsidP="00DB206F">
            <w:pPr>
              <w:shd w:val="clear" w:color="auto" w:fill="FFFFFF"/>
              <w:rPr>
                <w:rFonts w:ascii="Century Gothic" w:eastAsia="Century Gothic" w:hAnsi="Century Gothic" w:cs="Century Gothic"/>
                <w:color w:val="000000"/>
                <w:sz w:val="18"/>
              </w:rPr>
            </w:pPr>
            <w:r>
              <w:rPr>
                <w:rFonts w:ascii="Century Gothic" w:eastAsia="Century Gothic" w:hAnsi="Century Gothic" w:cs="Century Gothic"/>
                <w:color w:val="000000"/>
                <w:sz w:val="18"/>
              </w:rPr>
              <w:t>Letter formation through daily handwriting practise</w:t>
            </w:r>
          </w:p>
          <w:p w14:paraId="615E6BA8" w14:textId="77777777" w:rsidR="003F016D" w:rsidRDefault="003F016D" w:rsidP="00DB206F">
            <w:pPr>
              <w:shd w:val="clear" w:color="auto" w:fill="FFFFFF"/>
              <w:rPr>
                <w:rFonts w:ascii="Century Gothic" w:eastAsia="Century Gothic" w:hAnsi="Century Gothic" w:cs="Century Gothic"/>
                <w:color w:val="000000"/>
                <w:sz w:val="18"/>
              </w:rPr>
            </w:pPr>
          </w:p>
          <w:p w14:paraId="7E54F3BB" w14:textId="77777777" w:rsidR="003F016D" w:rsidRDefault="003F016D" w:rsidP="00DB206F">
            <w:pPr>
              <w:shd w:val="clear" w:color="auto" w:fill="FFFFFF"/>
              <w:rPr>
                <w:rFonts w:ascii="Century Gothic" w:eastAsia="Century Gothic" w:hAnsi="Century Gothic" w:cs="Century Gothic"/>
                <w:color w:val="000000"/>
                <w:sz w:val="18"/>
              </w:rPr>
            </w:pPr>
            <w:r>
              <w:rPr>
                <w:rFonts w:ascii="Century Gothic" w:eastAsia="Century Gothic" w:hAnsi="Century Gothic" w:cs="Century Gothic"/>
                <w:color w:val="000000"/>
                <w:sz w:val="18"/>
              </w:rPr>
              <w:t>Phonics – children will attend a daily phonics session for the phase that they are at: phase 2,3,4,5,6</w:t>
            </w:r>
          </w:p>
          <w:p w14:paraId="1C1735C3" w14:textId="77777777" w:rsidR="003F016D" w:rsidRDefault="003F016D" w:rsidP="00DB206F">
            <w:pPr>
              <w:shd w:val="clear" w:color="auto" w:fill="FFFFFF"/>
              <w:rPr>
                <w:rFonts w:ascii="Century Gothic" w:eastAsia="Century Gothic" w:hAnsi="Century Gothic" w:cs="Century Gothic"/>
                <w:color w:val="000000"/>
                <w:sz w:val="18"/>
              </w:rPr>
            </w:pPr>
          </w:p>
          <w:p w14:paraId="417631D0" w14:textId="77777777" w:rsidR="003F016D" w:rsidRDefault="003F016D" w:rsidP="00DB206F">
            <w:pPr>
              <w:shd w:val="clear" w:color="auto" w:fill="FFFFFF"/>
              <w:rPr>
                <w:rFonts w:ascii="Century Gothic" w:eastAsia="Century Gothic" w:hAnsi="Century Gothic" w:cs="Century Gothic"/>
                <w:color w:val="000000"/>
                <w:sz w:val="18"/>
              </w:rPr>
            </w:pPr>
          </w:p>
          <w:p w14:paraId="6E61C656" w14:textId="77777777" w:rsidR="003F016D" w:rsidRPr="003F016D" w:rsidRDefault="003F016D" w:rsidP="00DB206F">
            <w:pPr>
              <w:shd w:val="clear" w:color="auto" w:fill="FFFFFF"/>
              <w:rPr>
                <w:rFonts w:ascii="Century Gothic" w:eastAsia="Century Gothic" w:hAnsi="Century Gothic" w:cs="Century Gothic"/>
                <w:color w:val="000000"/>
                <w:sz w:val="18"/>
              </w:rPr>
            </w:pPr>
          </w:p>
        </w:tc>
        <w:tc>
          <w:tcPr>
            <w:tcW w:w="3543" w:type="dxa"/>
          </w:tcPr>
          <w:p w14:paraId="3802BFE9" w14:textId="77777777" w:rsidR="00DB206F" w:rsidRDefault="00DB206F" w:rsidP="00DB206F">
            <w:pPr>
              <w:shd w:val="clear" w:color="auto" w:fill="FFFFFF"/>
              <w:rPr>
                <w:rFonts w:ascii="Century Gothic" w:hAnsi="Century Gothic"/>
                <w:color w:val="000000"/>
                <w:sz w:val="18"/>
              </w:rPr>
            </w:pPr>
            <w:r w:rsidRPr="00DB206F">
              <w:rPr>
                <w:rFonts w:ascii="Century Gothic" w:hAnsi="Century Gothic"/>
                <w:b/>
                <w:bCs/>
                <w:color w:val="000000"/>
                <w:sz w:val="18"/>
              </w:rPr>
              <w:t xml:space="preserve">Me and You </w:t>
            </w:r>
            <w:r w:rsidRPr="00DB206F">
              <w:rPr>
                <w:rFonts w:ascii="Century Gothic" w:hAnsi="Century Gothic"/>
                <w:color w:val="000000"/>
                <w:sz w:val="18"/>
              </w:rPr>
              <w:t>-Goldilocks and a modern retelling.  Outcomes: Wanted posters, letters, retellings, speech bubbles, retellings from another point of view</w:t>
            </w:r>
            <w:r>
              <w:rPr>
                <w:rFonts w:ascii="Century Gothic" w:hAnsi="Century Gothic"/>
                <w:color w:val="000000"/>
                <w:sz w:val="18"/>
              </w:rPr>
              <w:t xml:space="preserve">. </w:t>
            </w:r>
            <w:r w:rsidRPr="00DB206F">
              <w:rPr>
                <w:rFonts w:ascii="Century Gothic" w:hAnsi="Century Gothic"/>
                <w:color w:val="000000"/>
                <w:sz w:val="18"/>
              </w:rPr>
              <w:t>Main outcome: Sequel story</w:t>
            </w:r>
          </w:p>
          <w:p w14:paraId="5C89326C" w14:textId="77777777" w:rsidR="00DB206F" w:rsidRPr="00DB206F" w:rsidRDefault="00DB206F" w:rsidP="00DB206F">
            <w:pPr>
              <w:shd w:val="clear" w:color="auto" w:fill="FFFFFF"/>
              <w:rPr>
                <w:rFonts w:ascii="Century Gothic" w:eastAsia="Century Gothic" w:hAnsi="Century Gothic" w:cs="Century Gothic"/>
                <w:color w:val="000000"/>
                <w:sz w:val="14"/>
              </w:rPr>
            </w:pPr>
            <w:r w:rsidRPr="00DB206F">
              <w:rPr>
                <w:rFonts w:ascii="Century Gothic" w:hAnsi="Century Gothic"/>
                <w:b/>
                <w:bCs/>
                <w:color w:val="000000"/>
                <w:sz w:val="18"/>
              </w:rPr>
              <w:t xml:space="preserve">Last stop on market street </w:t>
            </w:r>
            <w:r w:rsidRPr="00DB206F">
              <w:rPr>
                <w:rFonts w:ascii="Century Gothic" w:hAnsi="Century Gothic"/>
                <w:color w:val="000000"/>
                <w:sz w:val="18"/>
              </w:rPr>
              <w:t>Follow the bus route home with a boy.  Links to community.</w:t>
            </w:r>
            <w:r>
              <w:rPr>
                <w:rFonts w:ascii="Century Gothic" w:hAnsi="Century Gothic"/>
                <w:color w:val="000000"/>
                <w:sz w:val="18"/>
              </w:rPr>
              <w:t xml:space="preserve"> </w:t>
            </w:r>
            <w:r w:rsidRPr="00DB206F">
              <w:rPr>
                <w:rFonts w:ascii="Century Gothic" w:hAnsi="Century Gothic"/>
                <w:color w:val="000000"/>
                <w:sz w:val="18"/>
              </w:rPr>
              <w:t>Outcomes: Metaphor poetry, simple character descriptions, interview questions, senses poetry, advert, advice slips, letter</w:t>
            </w:r>
            <w:r>
              <w:rPr>
                <w:rFonts w:ascii="Century Gothic" w:hAnsi="Century Gothic"/>
                <w:color w:val="000000"/>
                <w:sz w:val="18"/>
              </w:rPr>
              <w:t xml:space="preserve">. </w:t>
            </w:r>
            <w:r w:rsidRPr="00DB206F">
              <w:rPr>
                <w:rFonts w:ascii="Century Gothic" w:hAnsi="Century Gothic"/>
                <w:color w:val="000000"/>
                <w:sz w:val="18"/>
              </w:rPr>
              <w:t>Main outcome: Own version narrative</w:t>
            </w:r>
          </w:p>
          <w:p w14:paraId="16603ED7" w14:textId="77777777" w:rsidR="009131C3" w:rsidRDefault="009131C3">
            <w:pPr>
              <w:rPr>
                <w:rFonts w:ascii="Century Gothic" w:eastAsia="Century Gothic" w:hAnsi="Century Gothic" w:cs="Century Gothic"/>
                <w:color w:val="000000"/>
              </w:rPr>
            </w:pPr>
          </w:p>
          <w:p w14:paraId="05577D46" w14:textId="77777777" w:rsidR="009131C3" w:rsidRDefault="009131C3">
            <w:pPr>
              <w:rPr>
                <w:rFonts w:ascii="Century Gothic" w:eastAsia="Century Gothic" w:hAnsi="Century Gothic" w:cs="Century Gothic"/>
                <w:color w:val="000000"/>
              </w:rPr>
            </w:pPr>
          </w:p>
          <w:p w14:paraId="086D9EA1"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color w:val="000000"/>
              </w:rPr>
              <w:t xml:space="preserve"> </w:t>
            </w:r>
          </w:p>
        </w:tc>
        <w:tc>
          <w:tcPr>
            <w:tcW w:w="2268" w:type="dxa"/>
          </w:tcPr>
          <w:p w14:paraId="706B42CE" w14:textId="77777777" w:rsidR="009131C3" w:rsidRDefault="003F016D">
            <w:pPr>
              <w:rPr>
                <w:rFonts w:ascii="Century Gothic" w:eastAsia="Century Gothic" w:hAnsi="Century Gothic" w:cs="Century Gothic"/>
                <w:color w:val="000000"/>
              </w:rPr>
            </w:pPr>
            <w:r>
              <w:rPr>
                <w:rFonts w:ascii="Century Gothic" w:eastAsia="Century Gothic" w:hAnsi="Century Gothic" w:cs="Century Gothic"/>
                <w:color w:val="000000"/>
              </w:rPr>
              <w:t>Literacy books</w:t>
            </w:r>
          </w:p>
          <w:p w14:paraId="5DEEBB24" w14:textId="77777777" w:rsidR="003F016D" w:rsidRDefault="003F016D">
            <w:pPr>
              <w:rPr>
                <w:rFonts w:ascii="Century Gothic" w:eastAsia="Century Gothic" w:hAnsi="Century Gothic" w:cs="Century Gothic"/>
                <w:color w:val="000000"/>
              </w:rPr>
            </w:pPr>
          </w:p>
          <w:p w14:paraId="2A8E39E8"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Literacy working wall</w:t>
            </w:r>
          </w:p>
          <w:p w14:paraId="2D504D5A" w14:textId="77777777" w:rsidR="003F016D" w:rsidRDefault="003F016D">
            <w:pPr>
              <w:rPr>
                <w:rFonts w:ascii="Century Gothic" w:eastAsia="Century Gothic" w:hAnsi="Century Gothic" w:cs="Century Gothic"/>
                <w:color w:val="000000"/>
              </w:rPr>
            </w:pPr>
          </w:p>
          <w:p w14:paraId="7CB447E3"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Published write books</w:t>
            </w:r>
          </w:p>
          <w:p w14:paraId="2B36D9A2" w14:textId="77777777" w:rsidR="003F016D" w:rsidRDefault="003F016D">
            <w:pPr>
              <w:rPr>
                <w:rFonts w:ascii="Century Gothic" w:eastAsia="Century Gothic" w:hAnsi="Century Gothic" w:cs="Century Gothic"/>
                <w:color w:val="000000"/>
              </w:rPr>
            </w:pPr>
          </w:p>
          <w:p w14:paraId="7247F397"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Spelling books</w:t>
            </w:r>
          </w:p>
          <w:p w14:paraId="4D58DC98" w14:textId="77777777" w:rsidR="003F016D" w:rsidRDefault="003F016D">
            <w:pPr>
              <w:rPr>
                <w:rFonts w:ascii="Century Gothic" w:eastAsia="Century Gothic" w:hAnsi="Century Gothic" w:cs="Century Gothic"/>
                <w:color w:val="000000"/>
              </w:rPr>
            </w:pPr>
          </w:p>
          <w:p w14:paraId="65138D0E"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Handwriting books</w:t>
            </w:r>
          </w:p>
          <w:p w14:paraId="3A174A1F" w14:textId="77777777" w:rsidR="003F016D" w:rsidRDefault="003F016D">
            <w:pPr>
              <w:rPr>
                <w:rFonts w:ascii="Century Gothic" w:eastAsia="Century Gothic" w:hAnsi="Century Gothic" w:cs="Century Gothic"/>
                <w:color w:val="000000"/>
              </w:rPr>
            </w:pPr>
          </w:p>
          <w:p w14:paraId="2A8360A7"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Reading records</w:t>
            </w:r>
          </w:p>
          <w:p w14:paraId="0D1FB4E6" w14:textId="77777777" w:rsidR="003F016D" w:rsidRDefault="003F016D">
            <w:pPr>
              <w:rPr>
                <w:rFonts w:ascii="Century Gothic" w:eastAsia="Century Gothic" w:hAnsi="Century Gothic" w:cs="Century Gothic"/>
                <w:color w:val="000000"/>
              </w:rPr>
            </w:pPr>
          </w:p>
          <w:p w14:paraId="146B80F2"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 xml:space="preserve">Daily literacy, handwriting, SPaG, reading and phonics sessions. </w:t>
            </w:r>
          </w:p>
          <w:p w14:paraId="7B3E8FE3" w14:textId="77777777" w:rsidR="003F016D" w:rsidRDefault="003F016D">
            <w:pPr>
              <w:rPr>
                <w:rFonts w:ascii="Century Gothic" w:eastAsia="Century Gothic" w:hAnsi="Century Gothic" w:cs="Century Gothic"/>
                <w:color w:val="000000"/>
              </w:rPr>
            </w:pPr>
          </w:p>
          <w:p w14:paraId="2A22FEB6"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 xml:space="preserve">Year 1 continuous provision. </w:t>
            </w:r>
          </w:p>
          <w:p w14:paraId="1B9260B7" w14:textId="77777777" w:rsidR="003F016D" w:rsidRDefault="003F016D">
            <w:pPr>
              <w:rPr>
                <w:rFonts w:ascii="Century Gothic" w:eastAsia="Century Gothic" w:hAnsi="Century Gothic" w:cs="Century Gothic"/>
                <w:color w:val="000000"/>
              </w:rPr>
            </w:pPr>
          </w:p>
          <w:p w14:paraId="599502BA" w14:textId="77777777" w:rsidR="003F016D" w:rsidRDefault="003F016D">
            <w:pPr>
              <w:rPr>
                <w:rFonts w:ascii="Century Gothic" w:eastAsia="Century Gothic" w:hAnsi="Century Gothic" w:cs="Century Gothic"/>
                <w:color w:val="000000"/>
              </w:rPr>
            </w:pPr>
            <w:r>
              <w:rPr>
                <w:rFonts w:ascii="Century Gothic" w:eastAsia="Century Gothic" w:hAnsi="Century Gothic" w:cs="Century Gothic"/>
                <w:color w:val="000000"/>
              </w:rPr>
              <w:t>1-1 reading with staff or reading volunteers</w:t>
            </w:r>
          </w:p>
        </w:tc>
      </w:tr>
      <w:tr w:rsidR="009131C3" w14:paraId="3EE9C5A9" w14:textId="77777777" w:rsidTr="00145A3C">
        <w:trPr>
          <w:trHeight w:val="1153"/>
        </w:trPr>
        <w:tc>
          <w:tcPr>
            <w:tcW w:w="1449" w:type="dxa"/>
          </w:tcPr>
          <w:p w14:paraId="5DC1B331"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rPr>
              <w:t>Maths</w:t>
            </w:r>
            <w:r>
              <w:rPr>
                <w:rFonts w:ascii="Century Gothic" w:eastAsia="Century Gothic" w:hAnsi="Century Gothic" w:cs="Century Gothic"/>
                <w:b/>
                <w:color w:val="000000"/>
              </w:rPr>
              <w:t xml:space="preserve"> </w:t>
            </w:r>
          </w:p>
        </w:tc>
        <w:tc>
          <w:tcPr>
            <w:tcW w:w="7907" w:type="dxa"/>
            <w:gridSpan w:val="2"/>
          </w:tcPr>
          <w:p w14:paraId="6B043AE3" w14:textId="77777777" w:rsidR="009131C3" w:rsidRDefault="009131C3">
            <w:pPr>
              <w:rPr>
                <w:rFonts w:ascii="Century Gothic" w:eastAsia="Century Gothic" w:hAnsi="Century Gothic" w:cs="Century Gothic"/>
                <w:color w:val="000000"/>
              </w:rPr>
            </w:pPr>
          </w:p>
        </w:tc>
        <w:tc>
          <w:tcPr>
            <w:tcW w:w="6379" w:type="dxa"/>
          </w:tcPr>
          <w:p w14:paraId="1C53F95F" w14:textId="77777777" w:rsidR="009131C3" w:rsidRDefault="009131C3">
            <w:pPr>
              <w:rPr>
                <w:rFonts w:ascii="Century Gothic" w:eastAsia="Century Gothic" w:hAnsi="Century Gothic" w:cs="Century Gothic"/>
                <w:highlight w:val="yellow"/>
              </w:rPr>
            </w:pPr>
          </w:p>
        </w:tc>
        <w:tc>
          <w:tcPr>
            <w:tcW w:w="3543" w:type="dxa"/>
          </w:tcPr>
          <w:p w14:paraId="5C92825C" w14:textId="77777777" w:rsidR="009131C3" w:rsidRDefault="009131C3">
            <w:pPr>
              <w:rPr>
                <w:rFonts w:ascii="Century Gothic" w:eastAsia="Century Gothic" w:hAnsi="Century Gothic" w:cs="Century Gothic"/>
                <w:highlight w:val="white"/>
              </w:rPr>
            </w:pPr>
          </w:p>
        </w:tc>
        <w:tc>
          <w:tcPr>
            <w:tcW w:w="2268" w:type="dxa"/>
          </w:tcPr>
          <w:p w14:paraId="7B9FDCE2"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color w:val="000000"/>
              </w:rPr>
              <w:t xml:space="preserve"> </w:t>
            </w:r>
          </w:p>
        </w:tc>
      </w:tr>
      <w:tr w:rsidR="009131C3" w14:paraId="6B7D74B9" w14:textId="77777777" w:rsidTr="00145A3C">
        <w:trPr>
          <w:trHeight w:val="1103"/>
        </w:trPr>
        <w:tc>
          <w:tcPr>
            <w:tcW w:w="1449" w:type="dxa"/>
          </w:tcPr>
          <w:p w14:paraId="2950AC1A"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rPr>
              <w:t>RE</w:t>
            </w:r>
          </w:p>
        </w:tc>
        <w:tc>
          <w:tcPr>
            <w:tcW w:w="7907" w:type="dxa"/>
            <w:gridSpan w:val="2"/>
          </w:tcPr>
          <w:p w14:paraId="16E734C5" w14:textId="77777777" w:rsidR="009131C3" w:rsidRDefault="00FE1BC1">
            <w:pPr>
              <w:rPr>
                <w:rFonts w:ascii="Century Gothic" w:eastAsia="Century Gothic" w:hAnsi="Century Gothic" w:cs="Century Gothic"/>
              </w:rPr>
            </w:pPr>
            <w:r>
              <w:rPr>
                <w:rFonts w:ascii="Century Gothic" w:eastAsia="Century Gothic" w:hAnsi="Century Gothic" w:cs="Century Gothic"/>
              </w:rPr>
              <w:t>Learning and growing as the people of God Year Two curriculum</w:t>
            </w:r>
          </w:p>
          <w:p w14:paraId="3EE01C71" w14:textId="77777777" w:rsidR="003F016D" w:rsidRDefault="003F016D">
            <w:pPr>
              <w:rPr>
                <w:rFonts w:ascii="Century Gothic" w:eastAsia="Century Gothic" w:hAnsi="Century Gothic" w:cs="Century Gothic"/>
              </w:rPr>
            </w:pPr>
          </w:p>
          <w:p w14:paraId="36B001B4" w14:textId="77777777" w:rsidR="003F016D" w:rsidRDefault="003F016D">
            <w:pPr>
              <w:rPr>
                <w:rFonts w:ascii="Century Gothic" w:eastAsia="Century Gothic" w:hAnsi="Century Gothic" w:cs="Century Gothic"/>
              </w:rPr>
            </w:pPr>
            <w:r>
              <w:rPr>
                <w:rFonts w:ascii="Century Gothic" w:eastAsia="Century Gothic" w:hAnsi="Century Gothic" w:cs="Century Gothic"/>
              </w:rPr>
              <w:t xml:space="preserve">Unit A – Old testament: prayers and stories. </w:t>
            </w:r>
            <w:r w:rsidRPr="003F016D">
              <w:rPr>
                <w:rFonts w:ascii="Century Gothic" w:eastAsia="Century Gothic" w:hAnsi="Century Gothic" w:cs="Century Gothic"/>
              </w:rPr>
              <w:t>This unit is designed to give children some insight into the stories and the characters of the Old Testament. It will also introduce them to important images of God found in the scriptures.</w:t>
            </w:r>
          </w:p>
          <w:p w14:paraId="193E2A63" w14:textId="77777777" w:rsidR="00145A3C" w:rsidRDefault="00145A3C">
            <w:pPr>
              <w:rPr>
                <w:rFonts w:ascii="Century Gothic" w:eastAsia="Century Gothic" w:hAnsi="Century Gothic" w:cs="Century Gothic"/>
              </w:rPr>
            </w:pPr>
          </w:p>
          <w:p w14:paraId="00ECE332" w14:textId="77777777" w:rsidR="00145A3C" w:rsidRDefault="00145A3C">
            <w:pPr>
              <w:rPr>
                <w:rFonts w:ascii="Century Gothic" w:eastAsia="Century Gothic" w:hAnsi="Century Gothic" w:cs="Century Gothic"/>
              </w:rPr>
            </w:pPr>
            <w:r>
              <w:rPr>
                <w:rFonts w:ascii="Century Gothic" w:eastAsia="Century Gothic" w:hAnsi="Century Gothic" w:cs="Century Gothic"/>
              </w:rPr>
              <w:t xml:space="preserve">Unit B - </w:t>
            </w:r>
            <w:r w:rsidRPr="00145A3C">
              <w:rPr>
                <w:rFonts w:ascii="Century Gothic" w:eastAsia="Century Gothic" w:hAnsi="Century Gothic" w:cs="Century Gothic"/>
              </w:rPr>
              <w:t>sharing in the life of jesus: mary, the disciples, saints &amp; us</w:t>
            </w:r>
            <w:r>
              <w:rPr>
                <w:rFonts w:ascii="Century Gothic" w:eastAsia="Century Gothic" w:hAnsi="Century Gothic" w:cs="Century Gothic"/>
              </w:rPr>
              <w:t xml:space="preserve">. </w:t>
            </w:r>
            <w:r w:rsidRPr="00145A3C">
              <w:rPr>
                <w:rFonts w:ascii="Century Gothic" w:eastAsia="Century Gothic" w:hAnsi="Century Gothic" w:cs="Century Gothic"/>
              </w:rPr>
              <w:t>This unit is designed to extend the children’s knowledge and understanding of the life of Mary and Jesus and the call of the disciples. They will also learn about some saints who have responded to the call of Jesus. They will also be introduced to the prayer of silence as an opportunity to spend time with God.</w:t>
            </w:r>
          </w:p>
        </w:tc>
        <w:tc>
          <w:tcPr>
            <w:tcW w:w="6379" w:type="dxa"/>
          </w:tcPr>
          <w:p w14:paraId="1AD4B6BB" w14:textId="77777777" w:rsidR="009131C3" w:rsidRDefault="00145A3C">
            <w:pPr>
              <w:rPr>
                <w:rFonts w:ascii="Century Gothic" w:eastAsia="Century Gothic" w:hAnsi="Century Gothic" w:cs="Century Gothic"/>
              </w:rPr>
            </w:pPr>
            <w:r>
              <w:rPr>
                <w:rFonts w:ascii="Century Gothic" w:eastAsia="Century Gothic" w:hAnsi="Century Gothic" w:cs="Century Gothic"/>
              </w:rPr>
              <w:t xml:space="preserve">A - </w:t>
            </w:r>
            <w:r w:rsidRPr="00145A3C">
              <w:rPr>
                <w:rFonts w:ascii="Century Gothic" w:eastAsia="Century Gothic" w:hAnsi="Century Gothic" w:cs="Century Gothic"/>
              </w:rPr>
              <w:t>Most children will know that there are two parts to the Bible. Know stories about different people in the Old Testament who were called into friendship with God; recognise that psalms are special songs to praise and thank God. Understand that in the Old Testament we can discover some important images of God for Christians today.</w:t>
            </w:r>
          </w:p>
          <w:p w14:paraId="6D72D4EF" w14:textId="77777777" w:rsidR="00145A3C" w:rsidRDefault="00145A3C">
            <w:pPr>
              <w:rPr>
                <w:rFonts w:ascii="Century Gothic" w:eastAsia="Century Gothic" w:hAnsi="Century Gothic" w:cs="Century Gothic"/>
              </w:rPr>
            </w:pPr>
          </w:p>
          <w:p w14:paraId="695FD895" w14:textId="77777777" w:rsidR="00145A3C" w:rsidRDefault="00145A3C">
            <w:pPr>
              <w:rPr>
                <w:rFonts w:ascii="Century Gothic" w:eastAsia="Century Gothic" w:hAnsi="Century Gothic" w:cs="Century Gothic"/>
              </w:rPr>
            </w:pPr>
            <w:r>
              <w:rPr>
                <w:rFonts w:ascii="Century Gothic" w:eastAsia="Century Gothic" w:hAnsi="Century Gothic" w:cs="Century Gothic"/>
              </w:rPr>
              <w:t xml:space="preserve">B - </w:t>
            </w:r>
            <w:r w:rsidRPr="00145A3C">
              <w:rPr>
                <w:rFonts w:ascii="Century Gothic" w:eastAsia="Century Gothic" w:hAnsi="Century Gothic" w:cs="Century Gothic"/>
              </w:rPr>
              <w:t>Most children will know important stories from the New Testament about the life of Jesus and Mary and the call of the disciples; Know that the Rosary is a special form of Christian prayer. Know about the example of saints and important events in their lives. Understand and take part in a moment of stillness and prayer.</w:t>
            </w:r>
          </w:p>
        </w:tc>
        <w:tc>
          <w:tcPr>
            <w:tcW w:w="3543" w:type="dxa"/>
          </w:tcPr>
          <w:p w14:paraId="1D04C930" w14:textId="77777777" w:rsidR="009131C3" w:rsidRDefault="00145A3C">
            <w:pPr>
              <w:rPr>
                <w:rFonts w:ascii="Century Gothic" w:eastAsia="Century Gothic" w:hAnsi="Century Gothic" w:cs="Century Gothic"/>
              </w:rPr>
            </w:pPr>
            <w:r>
              <w:rPr>
                <w:rFonts w:ascii="Century Gothic" w:eastAsia="Century Gothic" w:hAnsi="Century Gothic" w:cs="Century Gothic"/>
              </w:rPr>
              <w:t xml:space="preserve">A - </w:t>
            </w:r>
            <w:r w:rsidRPr="00145A3C">
              <w:rPr>
                <w:rFonts w:ascii="Century Gothic" w:eastAsia="Century Gothic" w:hAnsi="Century Gothic" w:cs="Century Gothic"/>
              </w:rPr>
              <w:t>Teamwork, group discussion, empathetic writing, speaking in role, sequencing text, Psalm writing</w:t>
            </w:r>
          </w:p>
          <w:p w14:paraId="5BA6EFFB" w14:textId="77777777" w:rsidR="00145A3C" w:rsidRDefault="00145A3C">
            <w:pPr>
              <w:rPr>
                <w:rFonts w:ascii="Century Gothic" w:eastAsia="Century Gothic" w:hAnsi="Century Gothic" w:cs="Century Gothic"/>
              </w:rPr>
            </w:pPr>
          </w:p>
          <w:p w14:paraId="2E515D35" w14:textId="77777777" w:rsidR="00145A3C" w:rsidRDefault="00145A3C">
            <w:pPr>
              <w:rPr>
                <w:rFonts w:ascii="Century Gothic" w:eastAsia="Century Gothic" w:hAnsi="Century Gothic" w:cs="Century Gothic"/>
              </w:rPr>
            </w:pPr>
            <w:r>
              <w:rPr>
                <w:rFonts w:ascii="Century Gothic" w:eastAsia="Century Gothic" w:hAnsi="Century Gothic" w:cs="Century Gothic"/>
              </w:rPr>
              <w:t xml:space="preserve">B - </w:t>
            </w:r>
            <w:r w:rsidRPr="00145A3C">
              <w:rPr>
                <w:rFonts w:ascii="Century Gothic" w:eastAsia="Century Gothic" w:hAnsi="Century Gothic" w:cs="Century Gothic"/>
              </w:rPr>
              <w:t>Group discussion, empathetic writing, sequencing, observing religious art, role-play, sitting still, speaking and listening, mind mapping, brainstorming.</w:t>
            </w:r>
          </w:p>
        </w:tc>
        <w:tc>
          <w:tcPr>
            <w:tcW w:w="2268" w:type="dxa"/>
          </w:tcPr>
          <w:p w14:paraId="027178C0" w14:textId="77777777" w:rsidR="009131C3" w:rsidRDefault="00FE1BC1">
            <w:pPr>
              <w:rPr>
                <w:rFonts w:ascii="Century Gothic" w:eastAsia="Century Gothic" w:hAnsi="Century Gothic" w:cs="Century Gothic"/>
                <w:highlight w:val="white"/>
              </w:rPr>
            </w:pPr>
            <w:r>
              <w:rPr>
                <w:rFonts w:ascii="Century Gothic" w:eastAsia="Century Gothic" w:hAnsi="Century Gothic" w:cs="Century Gothic"/>
                <w:highlight w:val="white"/>
              </w:rPr>
              <w:t xml:space="preserve"> </w:t>
            </w:r>
            <w:r w:rsidR="00145A3C">
              <w:rPr>
                <w:rFonts w:ascii="Century Gothic" w:eastAsia="Century Gothic" w:hAnsi="Century Gothic" w:cs="Century Gothic"/>
                <w:highlight w:val="white"/>
              </w:rPr>
              <w:t>RE books</w:t>
            </w:r>
          </w:p>
          <w:p w14:paraId="5631FD98" w14:textId="77777777" w:rsidR="00145A3C" w:rsidRDefault="00145A3C">
            <w:pPr>
              <w:rPr>
                <w:rFonts w:ascii="Century Gothic" w:eastAsia="Century Gothic" w:hAnsi="Century Gothic" w:cs="Century Gothic"/>
                <w:highlight w:val="white"/>
              </w:rPr>
            </w:pPr>
          </w:p>
          <w:p w14:paraId="56DA91A0" w14:textId="77777777" w:rsidR="00145A3C" w:rsidRDefault="00145A3C">
            <w:pPr>
              <w:rPr>
                <w:rFonts w:ascii="Century Gothic" w:eastAsia="Century Gothic" w:hAnsi="Century Gothic" w:cs="Century Gothic"/>
                <w:highlight w:val="white"/>
              </w:rPr>
            </w:pPr>
            <w:r>
              <w:rPr>
                <w:rFonts w:ascii="Century Gothic" w:eastAsia="Century Gothic" w:hAnsi="Century Gothic" w:cs="Century Gothic"/>
                <w:highlight w:val="white"/>
              </w:rPr>
              <w:t>Lessons x2 per week</w:t>
            </w:r>
          </w:p>
          <w:p w14:paraId="1A119D11" w14:textId="77777777" w:rsidR="00145A3C" w:rsidRDefault="00145A3C">
            <w:pPr>
              <w:rPr>
                <w:rFonts w:ascii="Century Gothic" w:eastAsia="Century Gothic" w:hAnsi="Century Gothic" w:cs="Century Gothic"/>
                <w:highlight w:val="white"/>
              </w:rPr>
            </w:pPr>
          </w:p>
          <w:p w14:paraId="30C344E8" w14:textId="77777777" w:rsidR="00145A3C" w:rsidRDefault="00145A3C">
            <w:pPr>
              <w:rPr>
                <w:rFonts w:ascii="Century Gothic" w:eastAsia="Century Gothic" w:hAnsi="Century Gothic" w:cs="Century Gothic"/>
                <w:highlight w:val="white"/>
              </w:rPr>
            </w:pPr>
            <w:r>
              <w:rPr>
                <w:rFonts w:ascii="Century Gothic" w:eastAsia="Century Gothic" w:hAnsi="Century Gothic" w:cs="Century Gothic"/>
                <w:highlight w:val="white"/>
              </w:rPr>
              <w:t>RE working wall</w:t>
            </w:r>
          </w:p>
          <w:p w14:paraId="4E3746CE" w14:textId="77777777" w:rsidR="00145A3C" w:rsidRDefault="00145A3C">
            <w:pPr>
              <w:rPr>
                <w:rFonts w:ascii="Century Gothic" w:eastAsia="Century Gothic" w:hAnsi="Century Gothic" w:cs="Century Gothic"/>
                <w:highlight w:val="white"/>
              </w:rPr>
            </w:pPr>
          </w:p>
          <w:p w14:paraId="39A43476" w14:textId="77777777" w:rsidR="00145A3C" w:rsidRDefault="00145A3C">
            <w:pPr>
              <w:rPr>
                <w:rFonts w:ascii="Century Gothic" w:eastAsia="Century Gothic" w:hAnsi="Century Gothic" w:cs="Century Gothic"/>
                <w:highlight w:val="white"/>
              </w:rPr>
            </w:pPr>
          </w:p>
        </w:tc>
      </w:tr>
      <w:tr w:rsidR="009131C3" w14:paraId="288110F9" w14:textId="77777777" w:rsidTr="00145A3C">
        <w:trPr>
          <w:trHeight w:val="1103"/>
        </w:trPr>
        <w:tc>
          <w:tcPr>
            <w:tcW w:w="1449" w:type="dxa"/>
          </w:tcPr>
          <w:p w14:paraId="46F3BF96" w14:textId="77777777" w:rsidR="009131C3" w:rsidRDefault="00145A3C">
            <w:pPr>
              <w:rPr>
                <w:rFonts w:ascii="Century Gothic" w:eastAsia="Century Gothic" w:hAnsi="Century Gothic" w:cs="Century Gothic"/>
                <w:b/>
                <w:color w:val="000000"/>
              </w:rPr>
            </w:pPr>
            <w:r>
              <w:rPr>
                <w:rFonts w:ascii="Century Gothic" w:eastAsia="Century Gothic" w:hAnsi="Century Gothic" w:cs="Century Gothic"/>
                <w:b/>
                <w:color w:val="000000"/>
              </w:rPr>
              <w:t xml:space="preserve">Geography </w:t>
            </w:r>
          </w:p>
        </w:tc>
        <w:tc>
          <w:tcPr>
            <w:tcW w:w="7907" w:type="dxa"/>
            <w:gridSpan w:val="2"/>
          </w:tcPr>
          <w:p w14:paraId="1009CA5E" w14:textId="77777777" w:rsidR="00145A3C" w:rsidRPr="00145A3C" w:rsidRDefault="00145A3C" w:rsidP="00145A3C">
            <w:pPr>
              <w:rPr>
                <w:rFonts w:ascii="Times New Roman" w:eastAsia="Times New Roman" w:hAnsi="Times New Roman" w:cs="Times New Roman"/>
                <w:sz w:val="24"/>
                <w:szCs w:val="24"/>
              </w:rPr>
            </w:pPr>
            <w:r>
              <w:rPr>
                <w:rFonts w:ascii="Century Gothic" w:eastAsia="Times New Roman" w:hAnsi="Century Gothic" w:cs="Times New Roman"/>
                <w:b/>
                <w:bCs/>
                <w:color w:val="000000"/>
                <w:u w:val="single"/>
              </w:rPr>
              <w:t>L</w:t>
            </w:r>
            <w:r w:rsidRPr="00145A3C">
              <w:rPr>
                <w:rFonts w:ascii="Century Gothic" w:eastAsia="Times New Roman" w:hAnsi="Century Gothic" w:cs="Times New Roman"/>
                <w:b/>
                <w:bCs/>
                <w:color w:val="000000"/>
                <w:u w:val="single"/>
              </w:rPr>
              <w:t>ocational knowledge</w:t>
            </w:r>
          </w:p>
          <w:p w14:paraId="62A528B3" w14:textId="77777777" w:rsidR="00145A3C" w:rsidRPr="00145A3C" w:rsidRDefault="00145A3C" w:rsidP="00145A3C">
            <w:pPr>
              <w:numPr>
                <w:ilvl w:val="0"/>
                <w:numId w:val="8"/>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t>Name, locate the four countries and capital cities of the UK and its surrounding seas</w:t>
            </w:r>
          </w:p>
          <w:p w14:paraId="75174FD6" w14:textId="77777777" w:rsidR="00145A3C" w:rsidRPr="00145A3C" w:rsidRDefault="00145A3C" w:rsidP="00145A3C">
            <w:pPr>
              <w:rPr>
                <w:rFonts w:ascii="Times New Roman" w:eastAsia="Times New Roman" w:hAnsi="Times New Roman" w:cs="Times New Roman"/>
                <w:sz w:val="24"/>
                <w:szCs w:val="24"/>
              </w:rPr>
            </w:pPr>
            <w:r w:rsidRPr="00145A3C">
              <w:rPr>
                <w:rFonts w:ascii="Century Gothic" w:eastAsia="Times New Roman" w:hAnsi="Century Gothic" w:cs="Times New Roman"/>
                <w:b/>
                <w:bCs/>
                <w:color w:val="000000"/>
                <w:u w:val="single"/>
              </w:rPr>
              <w:t>Place knowledge</w:t>
            </w:r>
          </w:p>
          <w:p w14:paraId="1A5ECBC4" w14:textId="77777777" w:rsidR="00145A3C" w:rsidRPr="00145A3C" w:rsidRDefault="00145A3C" w:rsidP="00145A3C">
            <w:pPr>
              <w:numPr>
                <w:ilvl w:val="0"/>
                <w:numId w:val="9"/>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t>Understand geographical similarities and differences through studying the human and physical geography of a small area of the United Kingdom</w:t>
            </w:r>
          </w:p>
          <w:p w14:paraId="41BBDDF8" w14:textId="77777777" w:rsidR="00145A3C" w:rsidRPr="00145A3C" w:rsidRDefault="00145A3C" w:rsidP="00145A3C">
            <w:pPr>
              <w:rPr>
                <w:rFonts w:ascii="Times New Roman" w:eastAsia="Times New Roman" w:hAnsi="Times New Roman" w:cs="Times New Roman"/>
                <w:sz w:val="24"/>
                <w:szCs w:val="24"/>
              </w:rPr>
            </w:pPr>
            <w:r w:rsidRPr="00145A3C">
              <w:rPr>
                <w:rFonts w:ascii="Century Gothic" w:eastAsia="Times New Roman" w:hAnsi="Century Gothic" w:cs="Times New Roman"/>
                <w:b/>
                <w:bCs/>
                <w:color w:val="000000"/>
                <w:u w:val="single"/>
              </w:rPr>
              <w:t>Human and physical geography</w:t>
            </w:r>
          </w:p>
          <w:p w14:paraId="5F3F3CAC" w14:textId="77777777" w:rsidR="00145A3C" w:rsidRPr="00145A3C" w:rsidRDefault="00145A3C" w:rsidP="00145A3C">
            <w:pPr>
              <w:numPr>
                <w:ilvl w:val="0"/>
                <w:numId w:val="10"/>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t>Use basic geographical vocabulary to refer to key physical features, including: river</w:t>
            </w:r>
          </w:p>
          <w:p w14:paraId="18077A90" w14:textId="77777777" w:rsidR="00145A3C" w:rsidRPr="00145A3C" w:rsidRDefault="00145A3C" w:rsidP="00145A3C">
            <w:pPr>
              <w:numPr>
                <w:ilvl w:val="0"/>
                <w:numId w:val="10"/>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t>Use basic geographical vocabulary to refer to key human features, including: city, town, village, port, and harbour</w:t>
            </w:r>
          </w:p>
          <w:p w14:paraId="71F5A540" w14:textId="77777777" w:rsidR="00145A3C" w:rsidRPr="00145A3C" w:rsidRDefault="00145A3C" w:rsidP="00145A3C">
            <w:pPr>
              <w:rPr>
                <w:rFonts w:ascii="Times New Roman" w:eastAsia="Times New Roman" w:hAnsi="Times New Roman" w:cs="Times New Roman"/>
                <w:sz w:val="24"/>
                <w:szCs w:val="24"/>
              </w:rPr>
            </w:pPr>
            <w:r w:rsidRPr="00145A3C">
              <w:rPr>
                <w:rFonts w:ascii="Century Gothic" w:eastAsia="Times New Roman" w:hAnsi="Century Gothic" w:cs="Times New Roman"/>
                <w:b/>
                <w:bCs/>
                <w:color w:val="000000"/>
                <w:u w:val="single"/>
              </w:rPr>
              <w:t>Geographical skills and fieldwork</w:t>
            </w:r>
          </w:p>
          <w:p w14:paraId="77D17844" w14:textId="77777777" w:rsidR="00145A3C" w:rsidRPr="00145A3C" w:rsidRDefault="00145A3C" w:rsidP="00145A3C">
            <w:pPr>
              <w:numPr>
                <w:ilvl w:val="0"/>
                <w:numId w:val="11"/>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t>Use world maps, atlases and globes to identify the United Kingdom and its countries</w:t>
            </w:r>
          </w:p>
          <w:p w14:paraId="39FFB7D3" w14:textId="77777777" w:rsidR="00145A3C" w:rsidRPr="00145A3C" w:rsidRDefault="00145A3C" w:rsidP="00145A3C">
            <w:pPr>
              <w:numPr>
                <w:ilvl w:val="0"/>
                <w:numId w:val="11"/>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t>Use simple compass directions (North, South, East and West) to describe the location of features and routes on a map</w:t>
            </w:r>
          </w:p>
          <w:p w14:paraId="223BDB84" w14:textId="77777777" w:rsidR="00145A3C" w:rsidRPr="00145A3C" w:rsidRDefault="00145A3C" w:rsidP="00145A3C">
            <w:pPr>
              <w:numPr>
                <w:ilvl w:val="0"/>
                <w:numId w:val="11"/>
              </w:numPr>
              <w:ind w:left="396"/>
              <w:textAlignment w:val="baseline"/>
              <w:rPr>
                <w:rFonts w:ascii="Century Gothic" w:eastAsia="Times New Roman" w:hAnsi="Century Gothic" w:cs="Times New Roman"/>
                <w:color w:val="000000"/>
              </w:rPr>
            </w:pPr>
            <w:r w:rsidRPr="00145A3C">
              <w:rPr>
                <w:rFonts w:ascii="Century Gothic" w:eastAsia="Times New Roman" w:hAnsi="Century Gothic" w:cs="Times New Roman"/>
                <w:color w:val="000000"/>
              </w:rPr>
              <w:lastRenderedPageBreak/>
              <w:t>Use aerial photographs and plan perspectives to recognise landmarks and basic human and physical features; devise a simple map; and use and construct basic symbols in a key</w:t>
            </w:r>
          </w:p>
          <w:p w14:paraId="6D6123D4" w14:textId="77777777" w:rsidR="009131C3" w:rsidRDefault="009131C3">
            <w:pPr>
              <w:rPr>
                <w:rFonts w:ascii="Century Gothic" w:eastAsia="Century Gothic" w:hAnsi="Century Gothic" w:cs="Century Gothic"/>
                <w:color w:val="000000"/>
              </w:rPr>
            </w:pPr>
          </w:p>
        </w:tc>
        <w:tc>
          <w:tcPr>
            <w:tcW w:w="6379" w:type="dxa"/>
          </w:tcPr>
          <w:p w14:paraId="42A863CB" w14:textId="77777777" w:rsidR="00145A3C" w:rsidRPr="00145A3C" w:rsidRDefault="00145A3C" w:rsidP="00145A3C">
            <w:pPr>
              <w:pStyle w:val="NormalWeb"/>
              <w:rPr>
                <w:rFonts w:ascii="Century Gothic" w:hAnsi="Century Gothic"/>
                <w:sz w:val="20"/>
              </w:rPr>
            </w:pPr>
            <w:r w:rsidRPr="00145A3C">
              <w:rPr>
                <w:rStyle w:val="Strong"/>
                <w:rFonts w:ascii="Century Gothic" w:hAnsi="Century Gothic"/>
                <w:sz w:val="20"/>
              </w:rPr>
              <w:lastRenderedPageBreak/>
              <w:t>Locational Knowledge</w:t>
            </w:r>
          </w:p>
          <w:p w14:paraId="51092C40" w14:textId="77777777" w:rsidR="00145A3C" w:rsidRPr="00145A3C" w:rsidRDefault="00145A3C" w:rsidP="00145A3C">
            <w:pPr>
              <w:pStyle w:val="NormalWeb"/>
              <w:numPr>
                <w:ilvl w:val="0"/>
                <w:numId w:val="12"/>
              </w:numPr>
              <w:rPr>
                <w:rFonts w:ascii="Century Gothic" w:hAnsi="Century Gothic"/>
                <w:sz w:val="20"/>
              </w:rPr>
            </w:pPr>
            <w:r w:rsidRPr="00145A3C">
              <w:rPr>
                <w:rFonts w:ascii="Century Gothic" w:hAnsi="Century Gothic"/>
                <w:sz w:val="20"/>
              </w:rPr>
              <w:t>Learn the four countries of the UK, their capitals, and the surrounding seas.</w:t>
            </w:r>
          </w:p>
          <w:p w14:paraId="67F3745B" w14:textId="77777777" w:rsidR="00145A3C" w:rsidRPr="00145A3C" w:rsidRDefault="00145A3C" w:rsidP="00145A3C">
            <w:pPr>
              <w:pStyle w:val="NormalWeb"/>
              <w:numPr>
                <w:ilvl w:val="0"/>
                <w:numId w:val="12"/>
              </w:numPr>
              <w:rPr>
                <w:rFonts w:ascii="Century Gothic" w:hAnsi="Century Gothic"/>
                <w:sz w:val="20"/>
              </w:rPr>
            </w:pPr>
            <w:r w:rsidRPr="00145A3C">
              <w:rPr>
                <w:rFonts w:ascii="Century Gothic" w:hAnsi="Century Gothic"/>
                <w:sz w:val="20"/>
              </w:rPr>
              <w:t>Find Carterton and RAF Brize Norton on maps of Oxfordshire, England and the wider UK.</w:t>
            </w:r>
          </w:p>
          <w:p w14:paraId="01C3B07D" w14:textId="77777777" w:rsidR="00145A3C" w:rsidRPr="00145A3C" w:rsidRDefault="00145A3C" w:rsidP="00145A3C">
            <w:pPr>
              <w:pStyle w:val="NormalWeb"/>
              <w:numPr>
                <w:ilvl w:val="0"/>
                <w:numId w:val="12"/>
              </w:numPr>
              <w:rPr>
                <w:rFonts w:ascii="Century Gothic" w:hAnsi="Century Gothic"/>
                <w:sz w:val="20"/>
              </w:rPr>
            </w:pPr>
            <w:r w:rsidRPr="00145A3C">
              <w:rPr>
                <w:rFonts w:ascii="Century Gothic" w:hAnsi="Century Gothic"/>
                <w:sz w:val="20"/>
              </w:rPr>
              <w:t>Use maps and globes to locate the UK, its countries and capital cities.</w:t>
            </w:r>
          </w:p>
          <w:p w14:paraId="4B564E54" w14:textId="77777777" w:rsidR="00145A3C" w:rsidRPr="00145A3C" w:rsidRDefault="00145A3C" w:rsidP="00145A3C">
            <w:pPr>
              <w:pStyle w:val="NormalWeb"/>
              <w:numPr>
                <w:ilvl w:val="0"/>
                <w:numId w:val="12"/>
              </w:numPr>
              <w:rPr>
                <w:rFonts w:ascii="Century Gothic" w:hAnsi="Century Gothic"/>
                <w:sz w:val="20"/>
              </w:rPr>
            </w:pPr>
            <w:r w:rsidRPr="00145A3C">
              <w:rPr>
                <w:rFonts w:ascii="Century Gothic" w:hAnsi="Century Gothic"/>
                <w:sz w:val="20"/>
              </w:rPr>
              <w:t>Explore where children and their families have moved from, recognising the mobility of RAF families and how this shapes the community.</w:t>
            </w:r>
          </w:p>
          <w:p w14:paraId="4907B8B8" w14:textId="77777777" w:rsidR="00145A3C" w:rsidRPr="00145A3C" w:rsidRDefault="00145A3C" w:rsidP="00145A3C">
            <w:pPr>
              <w:pStyle w:val="NormalWeb"/>
              <w:rPr>
                <w:rFonts w:ascii="Century Gothic" w:hAnsi="Century Gothic"/>
                <w:sz w:val="20"/>
              </w:rPr>
            </w:pPr>
            <w:r w:rsidRPr="00145A3C">
              <w:rPr>
                <w:rStyle w:val="Strong"/>
                <w:rFonts w:ascii="Century Gothic" w:hAnsi="Century Gothic"/>
                <w:sz w:val="20"/>
              </w:rPr>
              <w:t>Place Knowledge</w:t>
            </w:r>
          </w:p>
          <w:p w14:paraId="48465145" w14:textId="77777777" w:rsidR="00145A3C" w:rsidRPr="00145A3C" w:rsidRDefault="00145A3C" w:rsidP="00145A3C">
            <w:pPr>
              <w:pStyle w:val="NormalWeb"/>
              <w:numPr>
                <w:ilvl w:val="0"/>
                <w:numId w:val="13"/>
              </w:numPr>
              <w:rPr>
                <w:rFonts w:ascii="Century Gothic" w:hAnsi="Century Gothic"/>
                <w:sz w:val="20"/>
              </w:rPr>
            </w:pPr>
            <w:r w:rsidRPr="00145A3C">
              <w:rPr>
                <w:rFonts w:ascii="Century Gothic" w:hAnsi="Century Gothic"/>
                <w:sz w:val="20"/>
              </w:rPr>
              <w:t>Compare Carterton and Brize Norton with nearby villages (e.g. Burford, Witney, Alvescot) and with a contrasting area elsewhere in the UK.</w:t>
            </w:r>
          </w:p>
          <w:p w14:paraId="4CA8A985" w14:textId="77777777" w:rsidR="00145A3C" w:rsidRPr="00145A3C" w:rsidRDefault="00145A3C" w:rsidP="00145A3C">
            <w:pPr>
              <w:pStyle w:val="NormalWeb"/>
              <w:numPr>
                <w:ilvl w:val="0"/>
                <w:numId w:val="13"/>
              </w:numPr>
              <w:rPr>
                <w:rFonts w:ascii="Century Gothic" w:hAnsi="Century Gothic"/>
                <w:sz w:val="20"/>
              </w:rPr>
            </w:pPr>
            <w:r w:rsidRPr="00145A3C">
              <w:rPr>
                <w:rFonts w:ascii="Century Gothic" w:hAnsi="Century Gothic"/>
                <w:sz w:val="20"/>
              </w:rPr>
              <w:t>Study similarities and differences in housing, services, land use and community life.</w:t>
            </w:r>
          </w:p>
          <w:p w14:paraId="7D7C2AE7" w14:textId="77777777" w:rsidR="00145A3C" w:rsidRPr="00145A3C" w:rsidRDefault="00145A3C" w:rsidP="00145A3C">
            <w:pPr>
              <w:pStyle w:val="NormalWeb"/>
              <w:numPr>
                <w:ilvl w:val="0"/>
                <w:numId w:val="13"/>
              </w:numPr>
              <w:rPr>
                <w:rFonts w:ascii="Century Gothic" w:hAnsi="Century Gothic"/>
                <w:sz w:val="20"/>
              </w:rPr>
            </w:pPr>
            <w:r w:rsidRPr="00145A3C">
              <w:rPr>
                <w:rFonts w:ascii="Century Gothic" w:hAnsi="Century Gothic"/>
                <w:sz w:val="20"/>
              </w:rPr>
              <w:lastRenderedPageBreak/>
              <w:t>Take local walks to observe the town, the RAF base, and how they influence daily life.</w:t>
            </w:r>
          </w:p>
          <w:p w14:paraId="1F86ED16" w14:textId="77777777" w:rsidR="00145A3C" w:rsidRPr="00145A3C" w:rsidRDefault="00145A3C" w:rsidP="00145A3C">
            <w:pPr>
              <w:pStyle w:val="NormalWeb"/>
              <w:numPr>
                <w:ilvl w:val="0"/>
                <w:numId w:val="13"/>
              </w:numPr>
              <w:rPr>
                <w:rFonts w:ascii="Century Gothic" w:hAnsi="Century Gothic"/>
                <w:sz w:val="20"/>
              </w:rPr>
            </w:pPr>
            <w:r w:rsidRPr="00145A3C">
              <w:rPr>
                <w:rFonts w:ascii="Century Gothic" w:hAnsi="Century Gothic"/>
                <w:sz w:val="20"/>
              </w:rPr>
              <w:t>Understand what makes Carterton special, particularly its links to the RAF and the movement of families.</w:t>
            </w:r>
          </w:p>
          <w:p w14:paraId="16422090" w14:textId="77777777" w:rsidR="00145A3C" w:rsidRPr="00145A3C" w:rsidRDefault="00145A3C" w:rsidP="00145A3C">
            <w:pPr>
              <w:pStyle w:val="NormalWeb"/>
              <w:rPr>
                <w:rFonts w:ascii="Century Gothic" w:hAnsi="Century Gothic"/>
                <w:sz w:val="20"/>
              </w:rPr>
            </w:pPr>
            <w:r w:rsidRPr="00145A3C">
              <w:rPr>
                <w:rStyle w:val="Strong"/>
                <w:rFonts w:ascii="Century Gothic" w:hAnsi="Century Gothic"/>
                <w:sz w:val="20"/>
              </w:rPr>
              <w:t>Human and Physical Geography</w:t>
            </w:r>
          </w:p>
          <w:p w14:paraId="01E7F74D" w14:textId="77777777" w:rsidR="00145A3C" w:rsidRPr="00145A3C" w:rsidRDefault="00145A3C" w:rsidP="00145A3C">
            <w:pPr>
              <w:pStyle w:val="NormalWeb"/>
              <w:numPr>
                <w:ilvl w:val="0"/>
                <w:numId w:val="14"/>
              </w:numPr>
              <w:rPr>
                <w:rFonts w:ascii="Century Gothic" w:hAnsi="Century Gothic"/>
                <w:sz w:val="20"/>
              </w:rPr>
            </w:pPr>
            <w:r w:rsidRPr="00145A3C">
              <w:rPr>
                <w:rFonts w:ascii="Century Gothic" w:hAnsi="Century Gothic"/>
                <w:sz w:val="20"/>
              </w:rPr>
              <w:t>Learn and use basic vocabulary for physical features (river, field, park) and human features (town, village, city, harbour).</w:t>
            </w:r>
          </w:p>
          <w:p w14:paraId="3B070749" w14:textId="77777777" w:rsidR="00145A3C" w:rsidRPr="00145A3C" w:rsidRDefault="00145A3C" w:rsidP="00145A3C">
            <w:pPr>
              <w:pStyle w:val="NormalWeb"/>
              <w:numPr>
                <w:ilvl w:val="0"/>
                <w:numId w:val="14"/>
              </w:numPr>
              <w:rPr>
                <w:rFonts w:ascii="Century Gothic" w:hAnsi="Century Gothic"/>
                <w:sz w:val="20"/>
              </w:rPr>
            </w:pPr>
            <w:r w:rsidRPr="00145A3C">
              <w:rPr>
                <w:rFonts w:ascii="Century Gothic" w:hAnsi="Century Gothic"/>
                <w:sz w:val="20"/>
              </w:rPr>
              <w:t>Explore local rivers such as the Thames, Windrush or Shill Brook.</w:t>
            </w:r>
          </w:p>
          <w:p w14:paraId="17AF4BD9" w14:textId="77777777" w:rsidR="00145A3C" w:rsidRPr="00145A3C" w:rsidRDefault="00145A3C" w:rsidP="00145A3C">
            <w:pPr>
              <w:pStyle w:val="NormalWeb"/>
              <w:numPr>
                <w:ilvl w:val="0"/>
                <w:numId w:val="14"/>
              </w:numPr>
              <w:rPr>
                <w:rFonts w:ascii="Century Gothic" w:hAnsi="Century Gothic"/>
                <w:sz w:val="20"/>
              </w:rPr>
            </w:pPr>
            <w:r w:rsidRPr="00145A3C">
              <w:rPr>
                <w:rFonts w:ascii="Century Gothic" w:hAnsi="Century Gothic"/>
                <w:sz w:val="20"/>
              </w:rPr>
              <w:t>Map local physical features through visits and walks.</w:t>
            </w:r>
          </w:p>
          <w:p w14:paraId="3AFD8386" w14:textId="77777777" w:rsidR="00145A3C" w:rsidRPr="00145A3C" w:rsidRDefault="00145A3C" w:rsidP="00145A3C">
            <w:pPr>
              <w:pStyle w:val="NormalWeb"/>
              <w:numPr>
                <w:ilvl w:val="0"/>
                <w:numId w:val="14"/>
              </w:numPr>
              <w:rPr>
                <w:rFonts w:ascii="Century Gothic" w:hAnsi="Century Gothic"/>
                <w:sz w:val="20"/>
              </w:rPr>
            </w:pPr>
            <w:r w:rsidRPr="00145A3C">
              <w:rPr>
                <w:rFonts w:ascii="Century Gothic" w:hAnsi="Century Gothic"/>
                <w:sz w:val="20"/>
              </w:rPr>
              <w:t>Explore RAF Brize Norton’s global links, comparing the RAF base to ports and harbours.</w:t>
            </w:r>
          </w:p>
          <w:p w14:paraId="2AAB6E4B" w14:textId="77777777" w:rsidR="00145A3C" w:rsidRPr="00145A3C" w:rsidRDefault="00145A3C" w:rsidP="00145A3C">
            <w:pPr>
              <w:pStyle w:val="NormalWeb"/>
              <w:numPr>
                <w:ilvl w:val="0"/>
                <w:numId w:val="14"/>
              </w:numPr>
              <w:rPr>
                <w:rFonts w:ascii="Century Gothic" w:hAnsi="Century Gothic"/>
                <w:sz w:val="20"/>
              </w:rPr>
            </w:pPr>
            <w:r w:rsidRPr="00145A3C">
              <w:rPr>
                <w:rFonts w:ascii="Century Gothic" w:hAnsi="Century Gothic"/>
                <w:sz w:val="20"/>
              </w:rPr>
              <w:t>Use the language of town, village and community to describe Carterton and Brize Norton.</w:t>
            </w:r>
          </w:p>
          <w:p w14:paraId="0DB2F915" w14:textId="77777777" w:rsidR="00145A3C" w:rsidRPr="00145A3C" w:rsidRDefault="00145A3C" w:rsidP="00145A3C">
            <w:pPr>
              <w:pStyle w:val="NormalWeb"/>
              <w:rPr>
                <w:rFonts w:ascii="Century Gothic" w:hAnsi="Century Gothic"/>
                <w:sz w:val="20"/>
              </w:rPr>
            </w:pPr>
            <w:r w:rsidRPr="00145A3C">
              <w:rPr>
                <w:rStyle w:val="Strong"/>
                <w:rFonts w:ascii="Century Gothic" w:hAnsi="Century Gothic"/>
                <w:sz w:val="20"/>
              </w:rPr>
              <w:t>Geographical Skills and Fieldwork</w:t>
            </w:r>
          </w:p>
          <w:p w14:paraId="260A5932" w14:textId="77777777" w:rsidR="00145A3C" w:rsidRPr="00145A3C" w:rsidRDefault="00145A3C" w:rsidP="00145A3C">
            <w:pPr>
              <w:pStyle w:val="NormalWeb"/>
              <w:numPr>
                <w:ilvl w:val="0"/>
                <w:numId w:val="15"/>
              </w:numPr>
              <w:rPr>
                <w:rFonts w:ascii="Century Gothic" w:hAnsi="Century Gothic"/>
                <w:sz w:val="20"/>
              </w:rPr>
            </w:pPr>
            <w:r w:rsidRPr="00145A3C">
              <w:rPr>
                <w:rFonts w:ascii="Century Gothic" w:hAnsi="Century Gothic"/>
                <w:sz w:val="20"/>
              </w:rPr>
              <w:t>Use maps, atlases, globes and aerial photographs to study the UK and local area.</w:t>
            </w:r>
          </w:p>
          <w:p w14:paraId="760CA056" w14:textId="77777777" w:rsidR="00145A3C" w:rsidRPr="00145A3C" w:rsidRDefault="00145A3C" w:rsidP="00145A3C">
            <w:pPr>
              <w:pStyle w:val="NormalWeb"/>
              <w:numPr>
                <w:ilvl w:val="0"/>
                <w:numId w:val="15"/>
              </w:numPr>
              <w:rPr>
                <w:rFonts w:ascii="Century Gothic" w:hAnsi="Century Gothic"/>
                <w:sz w:val="20"/>
              </w:rPr>
            </w:pPr>
            <w:r w:rsidRPr="00145A3C">
              <w:rPr>
                <w:rFonts w:ascii="Century Gothic" w:hAnsi="Century Gothic"/>
                <w:sz w:val="20"/>
              </w:rPr>
              <w:t>Practise compass directions (North, South, East, West).</w:t>
            </w:r>
          </w:p>
          <w:p w14:paraId="5D7006E4" w14:textId="77777777" w:rsidR="00145A3C" w:rsidRPr="00145A3C" w:rsidRDefault="00145A3C" w:rsidP="00145A3C">
            <w:pPr>
              <w:pStyle w:val="NormalWeb"/>
              <w:numPr>
                <w:ilvl w:val="0"/>
                <w:numId w:val="15"/>
              </w:numPr>
              <w:rPr>
                <w:rFonts w:ascii="Century Gothic" w:hAnsi="Century Gothic"/>
                <w:sz w:val="20"/>
              </w:rPr>
            </w:pPr>
            <w:r w:rsidRPr="00145A3C">
              <w:rPr>
                <w:rFonts w:ascii="Century Gothic" w:hAnsi="Century Gothic"/>
                <w:sz w:val="20"/>
              </w:rPr>
              <w:t>Create simple maps with keys and symbols to represent landmarks (e.g. parks, schools, RAF base).</w:t>
            </w:r>
          </w:p>
          <w:p w14:paraId="2DC53837" w14:textId="77777777" w:rsidR="00145A3C" w:rsidRPr="00145A3C" w:rsidRDefault="00145A3C" w:rsidP="00145A3C">
            <w:pPr>
              <w:pStyle w:val="NormalWeb"/>
              <w:numPr>
                <w:ilvl w:val="0"/>
                <w:numId w:val="15"/>
              </w:numPr>
              <w:rPr>
                <w:rFonts w:ascii="Century Gothic" w:hAnsi="Century Gothic"/>
                <w:sz w:val="20"/>
              </w:rPr>
            </w:pPr>
            <w:r w:rsidRPr="00145A3C">
              <w:rPr>
                <w:rFonts w:ascii="Century Gothic" w:hAnsi="Century Gothic"/>
                <w:sz w:val="20"/>
              </w:rPr>
              <w:t>Go on local walks to apply map skills and directions.</w:t>
            </w:r>
          </w:p>
          <w:p w14:paraId="020A523A" w14:textId="77777777" w:rsidR="00145A3C" w:rsidRPr="00145A3C" w:rsidRDefault="00145A3C" w:rsidP="00145A3C">
            <w:pPr>
              <w:pStyle w:val="NormalWeb"/>
              <w:numPr>
                <w:ilvl w:val="0"/>
                <w:numId w:val="15"/>
              </w:numPr>
              <w:rPr>
                <w:rFonts w:ascii="Century Gothic" w:hAnsi="Century Gothic"/>
                <w:sz w:val="20"/>
              </w:rPr>
            </w:pPr>
            <w:r w:rsidRPr="00145A3C">
              <w:rPr>
                <w:rFonts w:ascii="Century Gothic" w:hAnsi="Century Gothic"/>
                <w:sz w:val="20"/>
              </w:rPr>
              <w:t>Design their own “ideal RAF-friendly town” using maps and symbols.</w:t>
            </w:r>
          </w:p>
          <w:p w14:paraId="6101300B" w14:textId="77777777" w:rsidR="00145A3C" w:rsidRPr="00145A3C" w:rsidRDefault="00145A3C" w:rsidP="00145A3C">
            <w:pPr>
              <w:pStyle w:val="NormalWeb"/>
              <w:numPr>
                <w:ilvl w:val="0"/>
                <w:numId w:val="15"/>
              </w:numPr>
              <w:rPr>
                <w:rFonts w:ascii="Century Gothic" w:hAnsi="Century Gothic"/>
                <w:sz w:val="20"/>
              </w:rPr>
            </w:pPr>
            <w:r w:rsidRPr="00145A3C">
              <w:rPr>
                <w:rFonts w:ascii="Century Gothic" w:hAnsi="Century Gothic"/>
                <w:sz w:val="20"/>
              </w:rPr>
              <w:t>Develop spatial awareness, seeing how their community is organised both physically and socially.</w:t>
            </w:r>
          </w:p>
          <w:p w14:paraId="059CFFF3" w14:textId="77777777" w:rsidR="009131C3" w:rsidRDefault="009131C3">
            <w:pPr>
              <w:rPr>
                <w:rFonts w:ascii="Century Gothic" w:eastAsia="Century Gothic" w:hAnsi="Century Gothic" w:cs="Century Gothic"/>
                <w:color w:val="000000"/>
              </w:rPr>
            </w:pPr>
          </w:p>
        </w:tc>
        <w:tc>
          <w:tcPr>
            <w:tcW w:w="3543" w:type="dxa"/>
          </w:tcPr>
          <w:p w14:paraId="7313D19C" w14:textId="77777777" w:rsidR="00145A3C" w:rsidRPr="00145A3C" w:rsidRDefault="00145A3C" w:rsidP="00145A3C">
            <w:pPr>
              <w:rPr>
                <w:rFonts w:ascii="Times New Roman" w:eastAsia="Times New Roman" w:hAnsi="Times New Roman" w:cs="Times New Roman"/>
                <w:sz w:val="24"/>
                <w:szCs w:val="24"/>
              </w:rPr>
            </w:pPr>
            <w:r w:rsidRPr="00145A3C">
              <w:rPr>
                <w:rFonts w:ascii="Century Gothic" w:eastAsia="Times New Roman" w:hAnsi="Century Gothic" w:cs="Times New Roman"/>
                <w:b/>
                <w:bCs/>
                <w:color w:val="000000"/>
                <w:u w:val="single"/>
              </w:rPr>
              <w:lastRenderedPageBreak/>
              <w:t xml:space="preserve">Assessment: Final Project: </w:t>
            </w:r>
            <w:r w:rsidRPr="00145A3C">
              <w:rPr>
                <w:rFonts w:ascii="Century Gothic" w:eastAsia="Times New Roman" w:hAnsi="Century Gothic" w:cs="Times New Roman"/>
                <w:b/>
                <w:bCs/>
                <w:i/>
                <w:iCs/>
                <w:color w:val="000000"/>
                <w:u w:val="single"/>
              </w:rPr>
              <w:t>"Our Carterton – Then, Now, and Us"</w:t>
            </w:r>
          </w:p>
          <w:p w14:paraId="5A5D40AF" w14:textId="77777777" w:rsidR="00145A3C" w:rsidRPr="00145A3C" w:rsidRDefault="00145A3C" w:rsidP="00145A3C">
            <w:pPr>
              <w:numPr>
                <w:ilvl w:val="0"/>
                <w:numId w:val="16"/>
              </w:numPr>
              <w:ind w:left="396"/>
              <w:textAlignment w:val="baseline"/>
              <w:rPr>
                <w:rFonts w:ascii="Century Gothic" w:eastAsia="Times New Roman" w:hAnsi="Century Gothic" w:cs="Times New Roman"/>
                <w:b/>
                <w:bCs/>
                <w:color w:val="000000"/>
              </w:rPr>
            </w:pPr>
            <w:r w:rsidRPr="00145A3C">
              <w:rPr>
                <w:rFonts w:ascii="Century Gothic" w:eastAsia="Times New Roman" w:hAnsi="Century Gothic" w:cs="Times New Roman"/>
                <w:color w:val="000000"/>
              </w:rPr>
              <w:t>Children will create a class book that includes:</w:t>
            </w:r>
          </w:p>
          <w:p w14:paraId="468772E2" w14:textId="77777777" w:rsidR="00145A3C" w:rsidRPr="00145A3C" w:rsidRDefault="00FE1BC1" w:rsidP="00145A3C">
            <w:pPr>
              <w:textAlignment w:val="baseline"/>
              <w:rPr>
                <w:rFonts w:ascii="Century Gothic" w:eastAsia="Times New Roman" w:hAnsi="Century Gothic" w:cs="Times New Roman"/>
                <w:color w:val="000000"/>
              </w:rPr>
            </w:pPr>
            <w:r>
              <w:rPr>
                <w:rFonts w:ascii="Century Gothic" w:eastAsia="Times New Roman" w:hAnsi="Century Gothic" w:cs="Times New Roman"/>
                <w:color w:val="000000"/>
              </w:rPr>
              <w:t>-</w:t>
            </w:r>
            <w:r w:rsidR="00145A3C" w:rsidRPr="00145A3C">
              <w:rPr>
                <w:rFonts w:ascii="Century Gothic" w:eastAsia="Times New Roman" w:hAnsi="Century Gothic" w:cs="Times New Roman"/>
                <w:color w:val="000000"/>
              </w:rPr>
              <w:t>A map of Carterton and Brize Norton with key human/physical features</w:t>
            </w:r>
          </w:p>
          <w:p w14:paraId="554F24DD" w14:textId="77777777" w:rsidR="00145A3C" w:rsidRPr="00145A3C" w:rsidRDefault="00FE1BC1" w:rsidP="00FE1BC1">
            <w:pPr>
              <w:textAlignment w:val="baseline"/>
              <w:rPr>
                <w:rFonts w:ascii="Century Gothic" w:eastAsia="Times New Roman" w:hAnsi="Century Gothic" w:cs="Times New Roman"/>
                <w:color w:val="000000"/>
              </w:rPr>
            </w:pPr>
            <w:r>
              <w:rPr>
                <w:rFonts w:ascii="Century Gothic" w:eastAsia="Times New Roman" w:hAnsi="Century Gothic" w:cs="Times New Roman"/>
                <w:color w:val="000000"/>
              </w:rPr>
              <w:t>-</w:t>
            </w:r>
            <w:r w:rsidR="00145A3C" w:rsidRPr="00145A3C">
              <w:rPr>
                <w:rFonts w:ascii="Century Gothic" w:eastAsia="Times New Roman" w:hAnsi="Century Gothic" w:cs="Times New Roman"/>
                <w:color w:val="000000"/>
              </w:rPr>
              <w:t>“Who We Are” family tree wall, showing cultural and RAF links</w:t>
            </w:r>
          </w:p>
          <w:p w14:paraId="5846072E" w14:textId="77777777" w:rsidR="00145A3C" w:rsidRPr="00145A3C" w:rsidRDefault="00FE1BC1" w:rsidP="00FE1BC1">
            <w:pPr>
              <w:textAlignment w:val="baseline"/>
              <w:rPr>
                <w:rFonts w:ascii="Century Gothic" w:eastAsia="Times New Roman" w:hAnsi="Century Gothic" w:cs="Times New Roman"/>
                <w:color w:val="000000"/>
              </w:rPr>
            </w:pPr>
            <w:r>
              <w:rPr>
                <w:rFonts w:ascii="Century Gothic" w:eastAsia="Times New Roman" w:hAnsi="Century Gothic" w:cs="Times New Roman"/>
                <w:color w:val="000000"/>
              </w:rPr>
              <w:t>-</w:t>
            </w:r>
            <w:r w:rsidR="00145A3C" w:rsidRPr="00145A3C">
              <w:rPr>
                <w:rFonts w:ascii="Century Gothic" w:eastAsia="Times New Roman" w:hAnsi="Century Gothic" w:cs="Times New Roman"/>
                <w:color w:val="000000"/>
              </w:rPr>
              <w:t xml:space="preserve"> simple comparison between Carterton and another UK place</w:t>
            </w:r>
          </w:p>
          <w:p w14:paraId="118E41D6" w14:textId="77777777" w:rsidR="00145A3C" w:rsidRPr="00145A3C" w:rsidRDefault="00FE1BC1" w:rsidP="00FE1BC1">
            <w:pPr>
              <w:textAlignment w:val="baseline"/>
              <w:rPr>
                <w:rFonts w:ascii="Century Gothic" w:eastAsia="Times New Roman" w:hAnsi="Century Gothic" w:cs="Times New Roman"/>
                <w:color w:val="000000"/>
              </w:rPr>
            </w:pPr>
            <w:r>
              <w:rPr>
                <w:rFonts w:ascii="Century Gothic" w:eastAsia="Times New Roman" w:hAnsi="Century Gothic" w:cs="Times New Roman"/>
                <w:color w:val="000000"/>
              </w:rPr>
              <w:t>-</w:t>
            </w:r>
            <w:r w:rsidR="00145A3C" w:rsidRPr="00145A3C">
              <w:rPr>
                <w:rFonts w:ascii="Century Gothic" w:eastAsia="Times New Roman" w:hAnsi="Century Gothic" w:cs="Times New Roman"/>
                <w:color w:val="000000"/>
              </w:rPr>
              <w:t>Descriptions of their own traditions, friends, and how they live well in a community</w:t>
            </w:r>
          </w:p>
          <w:p w14:paraId="19806538" w14:textId="77777777" w:rsidR="00145A3C" w:rsidRPr="00145A3C" w:rsidRDefault="00FE1BC1" w:rsidP="00FE1BC1">
            <w:pPr>
              <w:textAlignment w:val="baseline"/>
              <w:rPr>
                <w:rFonts w:ascii="Century Gothic" w:eastAsia="Times New Roman" w:hAnsi="Century Gothic" w:cs="Times New Roman"/>
                <w:color w:val="000000"/>
              </w:rPr>
            </w:pPr>
            <w:r>
              <w:rPr>
                <w:rFonts w:ascii="Century Gothic" w:eastAsia="Times New Roman" w:hAnsi="Century Gothic" w:cs="Times New Roman"/>
                <w:color w:val="000000"/>
              </w:rPr>
              <w:lastRenderedPageBreak/>
              <w:t>-</w:t>
            </w:r>
            <w:r w:rsidR="00145A3C" w:rsidRPr="00145A3C">
              <w:rPr>
                <w:rFonts w:ascii="Century Gothic" w:eastAsia="Times New Roman" w:hAnsi="Century Gothic" w:cs="Times New Roman"/>
                <w:color w:val="000000"/>
              </w:rPr>
              <w:t>Artwork or models showing the local area, planes or buildings important to the RAF and Carterton</w:t>
            </w:r>
          </w:p>
          <w:p w14:paraId="6DB7CAD7" w14:textId="77777777" w:rsidR="00145A3C" w:rsidRPr="00145A3C" w:rsidRDefault="00FE1BC1" w:rsidP="00FE1BC1">
            <w:pPr>
              <w:textAlignment w:val="baseline"/>
              <w:rPr>
                <w:rFonts w:ascii="Century Gothic" w:eastAsia="Times New Roman" w:hAnsi="Century Gothic" w:cs="Times New Roman"/>
                <w:color w:val="000000"/>
              </w:rPr>
            </w:pPr>
            <w:r>
              <w:rPr>
                <w:rFonts w:ascii="Century Gothic" w:eastAsia="Times New Roman" w:hAnsi="Century Gothic" w:cs="Times New Roman"/>
                <w:color w:val="000000"/>
              </w:rPr>
              <w:t>-</w:t>
            </w:r>
            <w:r w:rsidR="00145A3C" w:rsidRPr="00145A3C">
              <w:rPr>
                <w:rFonts w:ascii="Century Gothic" w:eastAsia="Times New Roman" w:hAnsi="Century Gothic" w:cs="Times New Roman"/>
                <w:color w:val="000000"/>
              </w:rPr>
              <w:t>Celebrate diversity in the classroom by learning about classmates’ backgrounds, languages, and customs</w:t>
            </w:r>
          </w:p>
          <w:p w14:paraId="3EED8E78" w14:textId="77777777" w:rsidR="00145A3C" w:rsidRPr="00145A3C" w:rsidRDefault="00FE1BC1" w:rsidP="00FE1BC1">
            <w:pPr>
              <w:textAlignment w:val="baseline"/>
              <w:rPr>
                <w:rFonts w:ascii="Courier New" w:eastAsia="Times New Roman" w:hAnsi="Courier New" w:cs="Courier New"/>
                <w:color w:val="000000"/>
                <w:sz w:val="20"/>
                <w:szCs w:val="20"/>
              </w:rPr>
            </w:pPr>
            <w:r>
              <w:rPr>
                <w:rFonts w:ascii="Century Gothic" w:eastAsia="Times New Roman" w:hAnsi="Century Gothic" w:cs="Courier New"/>
                <w:color w:val="000000"/>
              </w:rPr>
              <w:t>-</w:t>
            </w:r>
            <w:r w:rsidR="00145A3C" w:rsidRPr="00145A3C">
              <w:rPr>
                <w:rFonts w:ascii="Century Gothic" w:eastAsia="Times New Roman" w:hAnsi="Century Gothic" w:cs="Courier New"/>
                <w:color w:val="000000"/>
              </w:rPr>
              <w:t>Explore inventions that connect communities (e.g. transport: planes, bridges, trains)</w:t>
            </w:r>
          </w:p>
          <w:p w14:paraId="3A7F6EE1" w14:textId="77777777" w:rsidR="009131C3" w:rsidRDefault="009131C3">
            <w:pPr>
              <w:rPr>
                <w:rFonts w:ascii="Century Gothic" w:eastAsia="Century Gothic" w:hAnsi="Century Gothic" w:cs="Century Gothic"/>
                <w:color w:val="212529"/>
                <w:highlight w:val="white"/>
              </w:rPr>
            </w:pPr>
          </w:p>
        </w:tc>
        <w:tc>
          <w:tcPr>
            <w:tcW w:w="2268" w:type="dxa"/>
          </w:tcPr>
          <w:p w14:paraId="45CD8D0C" w14:textId="77777777" w:rsidR="009131C3" w:rsidRDefault="00FE1BC1">
            <w:pPr>
              <w:rPr>
                <w:rFonts w:ascii="Century Gothic" w:eastAsia="Century Gothic" w:hAnsi="Century Gothic" w:cs="Century Gothic"/>
                <w:color w:val="000000"/>
              </w:rPr>
            </w:pPr>
            <w:r>
              <w:rPr>
                <w:rFonts w:ascii="Century Gothic" w:eastAsia="Century Gothic" w:hAnsi="Century Gothic" w:cs="Century Gothic"/>
                <w:color w:val="000000"/>
              </w:rPr>
              <w:lastRenderedPageBreak/>
              <w:t>Geography books</w:t>
            </w:r>
          </w:p>
          <w:p w14:paraId="79A8E0FE" w14:textId="77777777" w:rsidR="00FE1BC1" w:rsidRDefault="00FE1BC1">
            <w:pPr>
              <w:rPr>
                <w:rFonts w:ascii="Century Gothic" w:eastAsia="Century Gothic" w:hAnsi="Century Gothic" w:cs="Century Gothic"/>
                <w:color w:val="000000"/>
              </w:rPr>
            </w:pPr>
          </w:p>
          <w:p w14:paraId="5ECC7618" w14:textId="77777777" w:rsidR="00FE1BC1" w:rsidRDefault="00FE1BC1">
            <w:pPr>
              <w:rPr>
                <w:rFonts w:ascii="Century Gothic" w:eastAsia="Century Gothic" w:hAnsi="Century Gothic" w:cs="Century Gothic"/>
                <w:color w:val="000000"/>
              </w:rPr>
            </w:pPr>
            <w:r>
              <w:rPr>
                <w:rFonts w:ascii="Century Gothic" w:eastAsia="Century Gothic" w:hAnsi="Century Gothic" w:cs="Century Gothic"/>
                <w:color w:val="000000"/>
              </w:rPr>
              <w:t>Geography lessons</w:t>
            </w:r>
          </w:p>
          <w:p w14:paraId="64DB6071" w14:textId="77777777" w:rsidR="00FE1BC1" w:rsidRDefault="00FE1BC1">
            <w:pPr>
              <w:rPr>
                <w:rFonts w:ascii="Century Gothic" w:eastAsia="Century Gothic" w:hAnsi="Century Gothic" w:cs="Century Gothic"/>
                <w:color w:val="000000"/>
              </w:rPr>
            </w:pPr>
          </w:p>
          <w:p w14:paraId="4F0FB434" w14:textId="77777777" w:rsidR="00FE1BC1" w:rsidRDefault="00FE1BC1">
            <w:pPr>
              <w:rPr>
                <w:rFonts w:ascii="Century Gothic" w:eastAsia="Century Gothic" w:hAnsi="Century Gothic" w:cs="Century Gothic"/>
                <w:color w:val="000000"/>
              </w:rPr>
            </w:pPr>
            <w:r>
              <w:rPr>
                <w:rFonts w:ascii="Century Gothic" w:eastAsia="Century Gothic" w:hAnsi="Century Gothic" w:cs="Century Gothic"/>
                <w:color w:val="000000"/>
              </w:rPr>
              <w:t>End of unit project</w:t>
            </w:r>
          </w:p>
        </w:tc>
      </w:tr>
      <w:tr w:rsidR="009131C3" w14:paraId="51CF7BE6" w14:textId="77777777" w:rsidTr="00145A3C">
        <w:trPr>
          <w:trHeight w:val="1103"/>
        </w:trPr>
        <w:tc>
          <w:tcPr>
            <w:tcW w:w="1449" w:type="dxa"/>
          </w:tcPr>
          <w:p w14:paraId="6945E266" w14:textId="77777777" w:rsidR="009131C3" w:rsidRDefault="00FE1BC1">
            <w:pPr>
              <w:rPr>
                <w:rFonts w:ascii="Century Gothic" w:eastAsia="Century Gothic" w:hAnsi="Century Gothic" w:cs="Century Gothic"/>
                <w:b/>
                <w:color w:val="000000"/>
              </w:rPr>
            </w:pPr>
            <w:r>
              <w:rPr>
                <w:rFonts w:ascii="Century Gothic" w:eastAsia="Century Gothic" w:hAnsi="Century Gothic" w:cs="Century Gothic"/>
                <w:b/>
                <w:color w:val="000000"/>
              </w:rPr>
              <w:t>RSE</w:t>
            </w:r>
          </w:p>
        </w:tc>
        <w:tc>
          <w:tcPr>
            <w:tcW w:w="7907" w:type="dxa"/>
            <w:gridSpan w:val="2"/>
          </w:tcPr>
          <w:p w14:paraId="390B4B0C" w14:textId="77777777" w:rsidR="009131C3" w:rsidRDefault="00FE1BC1">
            <w:pPr>
              <w:pBdr>
                <w:top w:val="nil"/>
                <w:left w:val="nil"/>
                <w:bottom w:val="nil"/>
                <w:right w:val="nil"/>
                <w:between w:val="nil"/>
              </w:pBdr>
              <w:rPr>
                <w:rFonts w:ascii="Century Gothic" w:eastAsia="Century Gothic" w:hAnsi="Century Gothic" w:cs="Century Gothic"/>
                <w:color w:val="000000"/>
              </w:rPr>
            </w:pPr>
            <w:r>
              <w:rPr>
                <w:rFonts w:ascii="Century Gothic" w:eastAsia="Century Gothic" w:hAnsi="Century Gothic" w:cs="Century Gothic"/>
                <w:color w:val="000000"/>
              </w:rPr>
              <w:br/>
              <w:t xml:space="preserve">Ten:Ten </w:t>
            </w:r>
            <w:r>
              <w:rPr>
                <w:rFonts w:ascii="Century Gothic" w:eastAsia="Century Gothic" w:hAnsi="Century Gothic" w:cs="Century Gothic"/>
              </w:rPr>
              <w:t xml:space="preserve">KS1 Module </w:t>
            </w:r>
          </w:p>
        </w:tc>
        <w:tc>
          <w:tcPr>
            <w:tcW w:w="6379" w:type="dxa"/>
          </w:tcPr>
          <w:p w14:paraId="014ADA6A" w14:textId="77777777" w:rsidR="009131C3" w:rsidRDefault="009131C3">
            <w:pPr>
              <w:rPr>
                <w:rFonts w:ascii="Century Gothic" w:eastAsia="Century Gothic" w:hAnsi="Century Gothic" w:cs="Century Gothic"/>
                <w:color w:val="000000"/>
              </w:rPr>
            </w:pPr>
          </w:p>
        </w:tc>
        <w:tc>
          <w:tcPr>
            <w:tcW w:w="3543" w:type="dxa"/>
          </w:tcPr>
          <w:p w14:paraId="2FA9B9D3" w14:textId="77777777" w:rsidR="009131C3" w:rsidRDefault="009131C3">
            <w:pPr>
              <w:shd w:val="clear" w:color="auto" w:fill="FFFFFF"/>
              <w:spacing w:after="340"/>
              <w:rPr>
                <w:rFonts w:ascii="Century Gothic" w:eastAsia="Century Gothic" w:hAnsi="Century Gothic" w:cs="Century Gothic"/>
                <w:color w:val="000000"/>
              </w:rPr>
            </w:pPr>
          </w:p>
        </w:tc>
        <w:tc>
          <w:tcPr>
            <w:tcW w:w="2268" w:type="dxa"/>
          </w:tcPr>
          <w:p w14:paraId="1D4A98AA" w14:textId="77777777" w:rsidR="009131C3" w:rsidRDefault="009131C3">
            <w:pPr>
              <w:pBdr>
                <w:top w:val="nil"/>
                <w:left w:val="nil"/>
                <w:bottom w:val="nil"/>
                <w:right w:val="nil"/>
                <w:between w:val="nil"/>
              </w:pBdr>
              <w:rPr>
                <w:rFonts w:ascii="Century Gothic" w:eastAsia="Century Gothic" w:hAnsi="Century Gothic" w:cs="Century Gothic"/>
                <w:color w:val="000000"/>
              </w:rPr>
            </w:pPr>
          </w:p>
        </w:tc>
      </w:tr>
    </w:tbl>
    <w:p w14:paraId="1FD1095A" w14:textId="77777777" w:rsidR="009131C3" w:rsidRDefault="009131C3">
      <w:pPr>
        <w:rPr>
          <w:rFonts w:ascii="Century Gothic" w:eastAsia="Century Gothic" w:hAnsi="Century Gothic" w:cs="Century Gothic"/>
        </w:rPr>
      </w:pPr>
    </w:p>
    <w:sectPr w:rsidR="009131C3" w:rsidSect="003F016D">
      <w:headerReference w:type="default" r:id="rId8"/>
      <w:pgSz w:w="23811" w:h="16838" w:orient="landscape" w:code="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6AEE3" w14:textId="77777777" w:rsidR="00561421" w:rsidRDefault="00561421">
      <w:pPr>
        <w:spacing w:after="0" w:line="240" w:lineRule="auto"/>
      </w:pPr>
      <w:r>
        <w:separator/>
      </w:r>
    </w:p>
  </w:endnote>
  <w:endnote w:type="continuationSeparator" w:id="0">
    <w:p w14:paraId="5992A814" w14:textId="77777777" w:rsidR="00561421" w:rsidRDefault="00561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A0962" w14:textId="77777777" w:rsidR="00561421" w:rsidRDefault="00561421">
      <w:pPr>
        <w:spacing w:after="0" w:line="240" w:lineRule="auto"/>
      </w:pPr>
      <w:r>
        <w:separator/>
      </w:r>
    </w:p>
  </w:footnote>
  <w:footnote w:type="continuationSeparator" w:id="0">
    <w:p w14:paraId="7C5241D3" w14:textId="77777777" w:rsidR="00561421" w:rsidRDefault="00561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E3B4" w14:textId="77777777" w:rsidR="009131C3" w:rsidRDefault="00FE1BC1">
    <w:pPr>
      <w:pBdr>
        <w:top w:val="nil"/>
        <w:left w:val="nil"/>
        <w:bottom w:val="nil"/>
        <w:right w:val="nil"/>
        <w:between w:val="nil"/>
      </w:pBdr>
      <w:tabs>
        <w:tab w:val="center" w:pos="4513"/>
        <w:tab w:val="right" w:pos="9026"/>
      </w:tabs>
      <w:spacing w:after="0" w:line="240" w:lineRule="auto"/>
      <w:rPr>
        <w:color w:val="000000"/>
      </w:rPr>
    </w:pPr>
    <w:r>
      <w:rPr>
        <w:noProof/>
        <w:color w:val="000000"/>
      </w:rPr>
      <mc:AlternateContent>
        <mc:Choice Requires="wps">
          <w:drawing>
            <wp:anchor distT="0" distB="0" distL="114300" distR="114300" simplePos="0" relativeHeight="251658240" behindDoc="0" locked="0" layoutInCell="1" hidden="0" allowOverlap="1" wp14:anchorId="2DCA92C2" wp14:editId="4F6CFA96">
              <wp:simplePos x="0" y="0"/>
              <wp:positionH relativeFrom="margin">
                <wp:align>left</wp:align>
              </wp:positionH>
              <wp:positionV relativeFrom="topMargin">
                <wp:posOffset>59375</wp:posOffset>
              </wp:positionV>
              <wp:extent cx="3609975" cy="1106805"/>
              <wp:effectExtent l="0" t="0" r="0" b="0"/>
              <wp:wrapTopAndBottom distT="0" distB="0"/>
              <wp:docPr id="32" name="Rectangle 32"/>
              <wp:cNvGraphicFramePr/>
              <a:graphic xmlns:a="http://schemas.openxmlformats.org/drawingml/2006/main">
                <a:graphicData uri="http://schemas.microsoft.com/office/word/2010/wordprocessingShape">
                  <wps:wsp>
                    <wps:cNvSpPr/>
                    <wps:spPr>
                      <a:xfrm>
                        <a:off x="3564825" y="3250410"/>
                        <a:ext cx="3562350" cy="1059180"/>
                      </a:xfrm>
                      <a:prstGeom prst="rect">
                        <a:avLst/>
                      </a:prstGeom>
                      <a:noFill/>
                      <a:ln>
                        <a:noFill/>
                      </a:ln>
                    </wps:spPr>
                    <wps:txbx>
                      <w:txbxContent>
                        <w:p w14:paraId="04F25FAA" w14:textId="77777777" w:rsidR="009131C3" w:rsidRDefault="00FE1BC1">
                          <w:pPr>
                            <w:spacing w:line="258" w:lineRule="auto"/>
                            <w:textDirection w:val="btLr"/>
                          </w:pPr>
                          <w:r>
                            <w:rPr>
                              <w:b/>
                              <w:color w:val="365F91"/>
                              <w:sz w:val="36"/>
                            </w:rPr>
                            <w:t>St Joseph’s Catholic Primary School</w:t>
                          </w:r>
                        </w:p>
                        <w:p w14:paraId="614CAEF5" w14:textId="77777777" w:rsidR="009131C3" w:rsidRDefault="00FE1BC1">
                          <w:pPr>
                            <w:spacing w:after="0" w:line="258" w:lineRule="auto"/>
                            <w:textDirection w:val="btLr"/>
                          </w:pPr>
                          <w:r>
                            <w:rPr>
                              <w:color w:val="000000"/>
                            </w:rPr>
                            <w:t>Lawton Avenue</w:t>
                          </w:r>
                        </w:p>
                        <w:p w14:paraId="55E0E1AB" w14:textId="77777777" w:rsidR="009131C3" w:rsidRDefault="00FE1BC1">
                          <w:pPr>
                            <w:spacing w:after="0" w:line="258" w:lineRule="auto"/>
                            <w:textDirection w:val="btLr"/>
                          </w:pPr>
                          <w:r>
                            <w:rPr>
                              <w:color w:val="000000"/>
                            </w:rPr>
                            <w:t>Carterton</w:t>
                          </w:r>
                        </w:p>
                        <w:p w14:paraId="2F3E2FD8" w14:textId="77777777" w:rsidR="009131C3" w:rsidRDefault="00FE1BC1">
                          <w:pPr>
                            <w:spacing w:after="0" w:line="258" w:lineRule="auto"/>
                            <w:textDirection w:val="btLr"/>
                          </w:pPr>
                          <w:r>
                            <w:rPr>
                              <w:color w:val="000000"/>
                            </w:rPr>
                            <w:t>Oxfordshire</w:t>
                          </w:r>
                        </w:p>
                        <w:p w14:paraId="7FBE3952" w14:textId="77777777" w:rsidR="009131C3" w:rsidRDefault="00FE1BC1">
                          <w:pPr>
                            <w:spacing w:line="258" w:lineRule="auto"/>
                            <w:textDirection w:val="btLr"/>
                          </w:pPr>
                          <w:r>
                            <w:rPr>
                              <w:color w:val="000000"/>
                            </w:rPr>
                            <w:t>OX18 3JY</w:t>
                          </w:r>
                        </w:p>
                        <w:p w14:paraId="3FAA0669" w14:textId="77777777" w:rsidR="009131C3" w:rsidRDefault="00FE1BC1">
                          <w:pPr>
                            <w:spacing w:line="258" w:lineRule="auto"/>
                            <w:textDirection w:val="btLr"/>
                          </w:pPr>
                          <w:r>
                            <w:rPr>
                              <w:color w:val="000000"/>
                            </w:rPr>
                            <w:t>Tel: 01993 841240/Fax: 01993 844522</w:t>
                          </w:r>
                        </w:p>
                        <w:p w14:paraId="78C4BB4A" w14:textId="77777777" w:rsidR="009131C3" w:rsidRDefault="00FE1BC1">
                          <w:pPr>
                            <w:spacing w:line="258" w:lineRule="auto"/>
                            <w:textDirection w:val="btLr"/>
                          </w:pPr>
                          <w:r>
                            <w:rPr>
                              <w:i/>
                              <w:color w:val="000000"/>
                            </w:rPr>
                            <w:t>www.stjosephsprimarycarterton.co.uk</w:t>
                          </w:r>
                        </w:p>
                        <w:p w14:paraId="2E51FB39" w14:textId="77777777" w:rsidR="009131C3" w:rsidRDefault="009131C3">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id="_x0000_s1026" style="position:absolute;margin-left:0;margin-top:4.7pt;width:284.25pt;height:87.15pt;z-index:251658240;visibility:visible;mso-wrap-style:square;mso-wrap-distance-left:9pt;mso-wrap-distance-top:0;mso-wrap-distance-right:9pt;mso-wrap-distance-bottom:0;mso-position-horizontal:left;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" filled="f" stroked="f">
              <v:textbox inset="2.53958mm,1.2694mm,2.53958mm,1.2694mm">
                <w:txbxContent>
                  <w:p w:rsidR="009131C3" w:rsidRDefault="00FE1BC1">
                    <w:pPr>
                      <w:spacing w:line="258" w:lineRule="auto"/>
                      <w:textDirection w:val="btLr"/>
                    </w:pPr>
                    <w:r>
                      <w:rPr>
                        <w:b/>
                        <w:color w:val="365F91"/>
                        <w:sz w:val="36"/>
                      </w:rPr>
                      <w:t>St Joseph’s Catholic Primary School</w:t>
                    </w:r>
                  </w:p>
                  <w:p w:rsidR="009131C3" w:rsidRDefault="00FE1BC1">
                    <w:pPr>
                      <w:spacing w:after="0" w:line="258" w:lineRule="auto"/>
                      <w:textDirection w:val="btLr"/>
                    </w:pPr>
                    <w:r>
                      <w:rPr>
                        <w:color w:val="000000"/>
                      </w:rPr>
                      <w:t>Lawton Avenue</w:t>
                    </w:r>
                  </w:p>
                  <w:p w:rsidR="009131C3" w:rsidRDefault="00FE1BC1">
                    <w:pPr>
                      <w:spacing w:after="0" w:line="258" w:lineRule="auto"/>
                      <w:textDirection w:val="btLr"/>
                    </w:pPr>
                    <w:r>
                      <w:rPr>
                        <w:color w:val="000000"/>
                      </w:rPr>
                      <w:t>Carterton</w:t>
                    </w:r>
                  </w:p>
                  <w:p w:rsidR="009131C3" w:rsidRDefault="00FE1BC1">
                    <w:pPr>
                      <w:spacing w:after="0" w:line="258" w:lineRule="auto"/>
                      <w:textDirection w:val="btLr"/>
                    </w:pPr>
                    <w:r>
                      <w:rPr>
                        <w:color w:val="000000"/>
                      </w:rPr>
                      <w:t>Oxfordshire</w:t>
                    </w:r>
                  </w:p>
                  <w:p w:rsidR="009131C3" w:rsidRDefault="00FE1BC1">
                    <w:pPr>
                      <w:spacing w:line="258" w:lineRule="auto"/>
                      <w:textDirection w:val="btLr"/>
                    </w:pPr>
                    <w:r>
                      <w:rPr>
                        <w:color w:val="000000"/>
                      </w:rPr>
                      <w:t>OX18 3JY</w:t>
                    </w:r>
                  </w:p>
                  <w:p w:rsidR="009131C3" w:rsidRDefault="00FE1BC1">
                    <w:pPr>
                      <w:spacing w:line="258" w:lineRule="auto"/>
                      <w:textDirection w:val="btLr"/>
                    </w:pPr>
                    <w:r>
                      <w:rPr>
                        <w:color w:val="000000"/>
                      </w:rPr>
                      <w:t>Tel: 01993 841240/Fax: 01993 844522</w:t>
                    </w:r>
                  </w:p>
                  <w:p w:rsidR="009131C3" w:rsidRDefault="00FE1BC1">
                    <w:pPr>
                      <w:spacing w:line="258" w:lineRule="auto"/>
                      <w:textDirection w:val="btLr"/>
                    </w:pPr>
                    <w:r>
                      <w:rPr>
                        <w:i/>
                        <w:color w:val="000000"/>
                      </w:rPr>
                      <w:t>www.stjosephsprimarycarterton.co.uk</w:t>
                    </w:r>
                  </w:p>
                  <w:p w:rsidR="009131C3" w:rsidRDefault="009131C3">
                    <w:pPr>
                      <w:spacing w:line="258" w:lineRule="auto"/>
                      <w:textDirection w:val="btLr"/>
                    </w:pPr>
                  </w:p>
                </w:txbxContent>
              </v:textbox>
              <w10:wrap type="topAndBottom" anchorx="margin" anchory="margin"/>
            </v:rect>
          </w:pict>
        </mc:Fallback>
      </mc:AlternateContent>
    </w:r>
    <w:r>
      <w:rPr>
        <w:noProof/>
      </w:rPr>
      <w:drawing>
        <wp:anchor distT="0" distB="0" distL="0" distR="0" simplePos="0" relativeHeight="251659264" behindDoc="1" locked="0" layoutInCell="1" hidden="0" allowOverlap="1" wp14:anchorId="22D62BBA" wp14:editId="0D58533E">
          <wp:simplePos x="0" y="0"/>
          <wp:positionH relativeFrom="column">
            <wp:posOffset>3877945</wp:posOffset>
          </wp:positionH>
          <wp:positionV relativeFrom="paragraph">
            <wp:posOffset>-210814</wp:posOffset>
          </wp:positionV>
          <wp:extent cx="993775" cy="947420"/>
          <wp:effectExtent l="0" t="0" r="0" b="0"/>
          <wp:wrapNone/>
          <wp:docPr id="33" name="image1.jpg" descr="School Logo-Layout2.jpg"/>
          <wp:cNvGraphicFramePr/>
          <a:graphic xmlns:a="http://schemas.openxmlformats.org/drawingml/2006/main">
            <a:graphicData uri="http://schemas.openxmlformats.org/drawingml/2006/picture">
              <pic:pic xmlns:pic="http://schemas.openxmlformats.org/drawingml/2006/picture">
                <pic:nvPicPr>
                  <pic:cNvPr id="0" name="image1.jpg" descr="School Logo-Layout2.jpg"/>
                  <pic:cNvPicPr preferRelativeResize="0"/>
                </pic:nvPicPr>
                <pic:blipFill>
                  <a:blip r:embed="rId1"/>
                  <a:srcRect l="14357" t="10352" r="21106" b="12373"/>
                  <a:stretch>
                    <a:fillRect/>
                  </a:stretch>
                </pic:blipFill>
                <pic:spPr>
                  <a:xfrm>
                    <a:off x="0" y="0"/>
                    <a:ext cx="993775" cy="94742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107E2EBE" wp14:editId="53D3F1DC">
          <wp:simplePos x="0" y="0"/>
          <wp:positionH relativeFrom="column">
            <wp:posOffset>5420360</wp:posOffset>
          </wp:positionH>
          <wp:positionV relativeFrom="paragraph">
            <wp:posOffset>-238754</wp:posOffset>
          </wp:positionV>
          <wp:extent cx="3362325" cy="1047115"/>
          <wp:effectExtent l="0" t="0" r="0" b="0"/>
          <wp:wrapNone/>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3362325" cy="10471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6973"/>
    <w:multiLevelType w:val="multilevel"/>
    <w:tmpl w:val="7BF04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23083"/>
    <w:multiLevelType w:val="multilevel"/>
    <w:tmpl w:val="C0F6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50835"/>
    <w:multiLevelType w:val="multilevel"/>
    <w:tmpl w:val="3872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56C6E"/>
    <w:multiLevelType w:val="multilevel"/>
    <w:tmpl w:val="2ADE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E5498"/>
    <w:multiLevelType w:val="multilevel"/>
    <w:tmpl w:val="16D8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E639C"/>
    <w:multiLevelType w:val="multilevel"/>
    <w:tmpl w:val="6BCA81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5075FD7"/>
    <w:multiLevelType w:val="multilevel"/>
    <w:tmpl w:val="FA74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144F51"/>
    <w:multiLevelType w:val="multilevel"/>
    <w:tmpl w:val="4842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43903"/>
    <w:multiLevelType w:val="multilevel"/>
    <w:tmpl w:val="CCF2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205A8"/>
    <w:multiLevelType w:val="multilevel"/>
    <w:tmpl w:val="36F6D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BD512D"/>
    <w:multiLevelType w:val="multilevel"/>
    <w:tmpl w:val="E84C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91F13"/>
    <w:multiLevelType w:val="multilevel"/>
    <w:tmpl w:val="8D66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2904B2"/>
    <w:multiLevelType w:val="multilevel"/>
    <w:tmpl w:val="A2F8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6365F"/>
    <w:multiLevelType w:val="multilevel"/>
    <w:tmpl w:val="1CFC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6054DA"/>
    <w:multiLevelType w:val="multilevel"/>
    <w:tmpl w:val="F3CA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FB48D4"/>
    <w:multiLevelType w:val="multilevel"/>
    <w:tmpl w:val="4B80C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7F3EFB"/>
    <w:multiLevelType w:val="multilevel"/>
    <w:tmpl w:val="A9907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4"/>
  </w:num>
  <w:num w:numId="3">
    <w:abstractNumId w:val="0"/>
  </w:num>
  <w:num w:numId="4">
    <w:abstractNumId w:val="4"/>
  </w:num>
  <w:num w:numId="5">
    <w:abstractNumId w:val="12"/>
  </w:num>
  <w:num w:numId="6">
    <w:abstractNumId w:val="15"/>
  </w:num>
  <w:num w:numId="7">
    <w:abstractNumId w:val="16"/>
  </w:num>
  <w:num w:numId="8">
    <w:abstractNumId w:val="10"/>
  </w:num>
  <w:num w:numId="9">
    <w:abstractNumId w:val="1"/>
  </w:num>
  <w:num w:numId="10">
    <w:abstractNumId w:val="8"/>
  </w:num>
  <w:num w:numId="11">
    <w:abstractNumId w:val="3"/>
  </w:num>
  <w:num w:numId="12">
    <w:abstractNumId w:val="9"/>
  </w:num>
  <w:num w:numId="13">
    <w:abstractNumId w:val="11"/>
  </w:num>
  <w:num w:numId="14">
    <w:abstractNumId w:val="7"/>
  </w:num>
  <w:num w:numId="15">
    <w:abstractNumId w:val="13"/>
  </w:num>
  <w:num w:numId="16">
    <w:abstractNumId w:val="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1C3"/>
    <w:rsid w:val="00145A3C"/>
    <w:rsid w:val="003F016D"/>
    <w:rsid w:val="00561421"/>
    <w:rsid w:val="007A0CEF"/>
    <w:rsid w:val="009131C3"/>
    <w:rsid w:val="00B03B7F"/>
    <w:rsid w:val="00DB206F"/>
    <w:rsid w:val="00FE1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CC490"/>
  <w15:docId w15:val="{949C84C6-6DB2-417F-ABF7-761279169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AA6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CE6"/>
  </w:style>
  <w:style w:type="paragraph" w:styleId="Footer">
    <w:name w:val="footer"/>
    <w:basedOn w:val="Normal"/>
    <w:link w:val="FooterChar"/>
    <w:uiPriority w:val="99"/>
    <w:unhideWhenUsed/>
    <w:rsid w:val="00AA6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CE6"/>
  </w:style>
  <w:style w:type="table" w:styleId="TableGrid">
    <w:name w:val="Table Grid"/>
    <w:basedOn w:val="TableNormal"/>
    <w:uiPriority w:val="39"/>
    <w:rsid w:val="00AA6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NormalWeb">
    <w:name w:val="Normal (Web)"/>
    <w:basedOn w:val="Normal"/>
    <w:uiPriority w:val="99"/>
    <w:unhideWhenUsed/>
    <w:rsid w:val="001353A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414B8"/>
    <w:pPr>
      <w:ind w:left="720"/>
      <w:contextualSpacing/>
    </w:pPr>
  </w:style>
  <w:style w:type="table" w:customStyle="1" w:styleId="3">
    <w:name w:val="3"/>
    <w:basedOn w:val="TableNormal"/>
    <w:pPr>
      <w:spacing w:after="0" w:line="240" w:lineRule="auto"/>
    </w:pPr>
    <w:tblPr>
      <w:tblStyleRowBandSize w:val="1"/>
      <w:tblStyleColBandSize w:val="1"/>
    </w:tblPr>
  </w:style>
  <w:style w:type="character" w:customStyle="1" w:styleId="a-size-extra-large">
    <w:name w:val="a-size-extra-large"/>
    <w:basedOn w:val="DefaultParagraphFont"/>
    <w:rsid w:val="00FF662C"/>
  </w:style>
  <w:style w:type="character" w:styleId="Hyperlink">
    <w:name w:val="Hyperlink"/>
    <w:basedOn w:val="DefaultParagraphFont"/>
    <w:uiPriority w:val="99"/>
    <w:semiHidden/>
    <w:unhideWhenUsed/>
    <w:rsid w:val="009951C8"/>
    <w:rPr>
      <w:color w:val="0000FF"/>
      <w:u w:val="single"/>
    </w:rPr>
  </w:style>
  <w:style w:type="character" w:customStyle="1" w:styleId="numberic">
    <w:name w:val="numberic"/>
    <w:basedOn w:val="DefaultParagraphFont"/>
    <w:rsid w:val="009951C8"/>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F016D"/>
    <w:rPr>
      <w:b/>
      <w:bCs/>
    </w:rPr>
  </w:style>
  <w:style w:type="character" w:styleId="Emphasis">
    <w:name w:val="Emphasis"/>
    <w:basedOn w:val="DefaultParagraphFont"/>
    <w:uiPriority w:val="20"/>
    <w:qFormat/>
    <w:rsid w:val="003F01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7074">
      <w:bodyDiv w:val="1"/>
      <w:marLeft w:val="0"/>
      <w:marRight w:val="0"/>
      <w:marTop w:val="0"/>
      <w:marBottom w:val="0"/>
      <w:divBdr>
        <w:top w:val="none" w:sz="0" w:space="0" w:color="auto"/>
        <w:left w:val="none" w:sz="0" w:space="0" w:color="auto"/>
        <w:bottom w:val="none" w:sz="0" w:space="0" w:color="auto"/>
        <w:right w:val="none" w:sz="0" w:space="0" w:color="auto"/>
      </w:divBdr>
    </w:div>
    <w:div w:id="530994048">
      <w:bodyDiv w:val="1"/>
      <w:marLeft w:val="0"/>
      <w:marRight w:val="0"/>
      <w:marTop w:val="0"/>
      <w:marBottom w:val="0"/>
      <w:divBdr>
        <w:top w:val="none" w:sz="0" w:space="0" w:color="auto"/>
        <w:left w:val="none" w:sz="0" w:space="0" w:color="auto"/>
        <w:bottom w:val="none" w:sz="0" w:space="0" w:color="auto"/>
        <w:right w:val="none" w:sz="0" w:space="0" w:color="auto"/>
      </w:divBdr>
    </w:div>
    <w:div w:id="661128350">
      <w:bodyDiv w:val="1"/>
      <w:marLeft w:val="0"/>
      <w:marRight w:val="0"/>
      <w:marTop w:val="0"/>
      <w:marBottom w:val="0"/>
      <w:divBdr>
        <w:top w:val="none" w:sz="0" w:space="0" w:color="auto"/>
        <w:left w:val="none" w:sz="0" w:space="0" w:color="auto"/>
        <w:bottom w:val="none" w:sz="0" w:space="0" w:color="auto"/>
        <w:right w:val="none" w:sz="0" w:space="0" w:color="auto"/>
      </w:divBdr>
    </w:div>
    <w:div w:id="1205405108">
      <w:bodyDiv w:val="1"/>
      <w:marLeft w:val="0"/>
      <w:marRight w:val="0"/>
      <w:marTop w:val="0"/>
      <w:marBottom w:val="0"/>
      <w:divBdr>
        <w:top w:val="none" w:sz="0" w:space="0" w:color="auto"/>
        <w:left w:val="none" w:sz="0" w:space="0" w:color="auto"/>
        <w:bottom w:val="none" w:sz="0" w:space="0" w:color="auto"/>
        <w:right w:val="none" w:sz="0" w:space="0" w:color="auto"/>
      </w:divBdr>
    </w:div>
    <w:div w:id="1365014405">
      <w:bodyDiv w:val="1"/>
      <w:marLeft w:val="0"/>
      <w:marRight w:val="0"/>
      <w:marTop w:val="0"/>
      <w:marBottom w:val="0"/>
      <w:divBdr>
        <w:top w:val="none" w:sz="0" w:space="0" w:color="auto"/>
        <w:left w:val="none" w:sz="0" w:space="0" w:color="auto"/>
        <w:bottom w:val="none" w:sz="0" w:space="0" w:color="auto"/>
        <w:right w:val="none" w:sz="0" w:space="0" w:color="auto"/>
      </w:divBdr>
    </w:div>
    <w:div w:id="1873420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KNEkTf52FtfTKDsrhHT+p0EfMg==">CgMxLjAyCWguMmV0OTJwMDIJaC4zMGowemxsOAByITFEYzZIakM3Q3JUb1RvVl8zZHFHTjJVXzk5VEJnand3OQ==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Maclennan</dc:creator>
  <cp:lastModifiedBy>achatfield</cp:lastModifiedBy>
  <cp:revision>3</cp:revision>
  <dcterms:created xsi:type="dcterms:W3CDTF">2025-08-23T14:12:00Z</dcterms:created>
  <dcterms:modified xsi:type="dcterms:W3CDTF">2025-10-27T17:48:00Z</dcterms:modified>
</cp:coreProperties>
</file>