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BE4FE" w14:textId="77777777" w:rsidR="00ED64A5" w:rsidRPr="00ED64A5" w:rsidRDefault="00ED64A5" w:rsidP="00ED64A5">
      <w:pPr>
        <w:pStyle w:val="Heading1"/>
        <w:jc w:val="center"/>
        <w:rPr>
          <w:rFonts w:ascii="Twinkl" w:hAnsi="Twinkl"/>
          <w:sz w:val="28"/>
          <w:u w:val="single"/>
        </w:rPr>
      </w:pPr>
      <w:r w:rsidRPr="00ED64A5">
        <w:rPr>
          <w:rFonts w:ascii="Twinkl" w:hAnsi="Twinkl"/>
          <w:sz w:val="28"/>
          <w:u w:val="single"/>
        </w:rPr>
        <w:t>Spelling &amp; Phonics</w:t>
      </w:r>
    </w:p>
    <w:p w14:paraId="676CBF02" w14:textId="77777777" w:rsidR="00ED64A5" w:rsidRPr="00ED64A5" w:rsidRDefault="00ED64A5" w:rsidP="00ED64A5">
      <w:pPr>
        <w:jc w:val="center"/>
        <w:rPr>
          <w:rFonts w:ascii="Twinkl" w:hAnsi="Twinkl"/>
          <w:sz w:val="24"/>
          <w:szCs w:val="24"/>
        </w:rPr>
      </w:pPr>
      <w:r w:rsidRPr="00ED64A5">
        <w:rPr>
          <w:rFonts w:ascii="Twinkl" w:hAnsi="Twinkl"/>
          <w:sz w:val="24"/>
          <w:szCs w:val="24"/>
        </w:rPr>
        <w:t>Progression moves from phonological awareness and secure grapheme-phoneme correspondence to pattern, morphology, etymology and independent proofreading.</w:t>
      </w:r>
    </w:p>
    <w:tbl>
      <w:tblPr>
        <w:tblStyle w:val="TableGrid"/>
        <w:tblW w:w="15163" w:type="dxa"/>
        <w:jc w:val="center"/>
        <w:tblLook w:val="04A0" w:firstRow="1" w:lastRow="0" w:firstColumn="1" w:lastColumn="0" w:noHBand="0" w:noVBand="1"/>
      </w:tblPr>
      <w:tblGrid>
        <w:gridCol w:w="1132"/>
        <w:gridCol w:w="2051"/>
        <w:gridCol w:w="2664"/>
        <w:gridCol w:w="1454"/>
        <w:gridCol w:w="1677"/>
        <w:gridCol w:w="1866"/>
        <w:gridCol w:w="2265"/>
        <w:gridCol w:w="2054"/>
      </w:tblGrid>
      <w:tr w:rsidR="00ED64A5" w:rsidRPr="00ED64A5" w14:paraId="11AB606F" w14:textId="77777777" w:rsidTr="00ED64A5">
        <w:trPr>
          <w:tblHeader/>
          <w:jc w:val="center"/>
        </w:trPr>
        <w:tc>
          <w:tcPr>
            <w:tcW w:w="1087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E8AEA8" w14:textId="77777777" w:rsidR="00ED64A5" w:rsidRPr="00ED64A5" w:rsidRDefault="00ED64A5" w:rsidP="00ED64A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FFFFFF"/>
                <w:sz w:val="24"/>
                <w:szCs w:val="24"/>
              </w:rPr>
              <w:t>Phase</w:t>
            </w:r>
          </w:p>
        </w:tc>
        <w:tc>
          <w:tcPr>
            <w:tcW w:w="1964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813154" w14:textId="77777777" w:rsidR="00ED64A5" w:rsidRPr="00ED64A5" w:rsidRDefault="00ED64A5" w:rsidP="00ED64A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FFFFFF"/>
                <w:sz w:val="24"/>
                <w:szCs w:val="24"/>
              </w:rPr>
              <w:t>Term 1 focus</w:t>
            </w:r>
          </w:p>
        </w:tc>
        <w:tc>
          <w:tcPr>
            <w:tcW w:w="2550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4E5C9B" w14:textId="77777777" w:rsidR="00ED64A5" w:rsidRPr="00ED64A5" w:rsidRDefault="00ED64A5" w:rsidP="00ED64A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FFFFFF"/>
                <w:sz w:val="24"/>
                <w:szCs w:val="24"/>
              </w:rPr>
              <w:t>Knowledge &amp; skills progression</w:t>
            </w:r>
          </w:p>
        </w:tc>
        <w:tc>
          <w:tcPr>
            <w:tcW w:w="1395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347CE" w14:textId="77777777" w:rsidR="00ED64A5" w:rsidRPr="00ED64A5" w:rsidRDefault="00ED64A5" w:rsidP="00ED64A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FFFFFF"/>
                <w:sz w:val="24"/>
                <w:szCs w:val="24"/>
              </w:rPr>
              <w:t>Key vocabulary</w:t>
            </w:r>
          </w:p>
        </w:tc>
        <w:tc>
          <w:tcPr>
            <w:tcW w:w="1608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2664BA" w14:textId="77777777" w:rsidR="00ED64A5" w:rsidRPr="00ED64A5" w:rsidRDefault="00ED64A5" w:rsidP="00ED64A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FFFFFF"/>
                <w:sz w:val="24"/>
                <w:szCs w:val="24"/>
              </w:rPr>
              <w:t>Adaptive teaching / SEND</w:t>
            </w:r>
          </w:p>
        </w:tc>
        <w:tc>
          <w:tcPr>
            <w:tcW w:w="1788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32AEE" w14:textId="77777777" w:rsidR="00ED64A5" w:rsidRPr="00ED64A5" w:rsidRDefault="00ED64A5" w:rsidP="00ED64A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FFFFFF"/>
                <w:sz w:val="24"/>
                <w:szCs w:val="24"/>
              </w:rPr>
              <w:t>Assessment evidence</w:t>
            </w:r>
          </w:p>
        </w:tc>
        <w:tc>
          <w:tcPr>
            <w:tcW w:w="2169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2D3F0" w14:textId="77777777" w:rsidR="00ED64A5" w:rsidRPr="00ED64A5" w:rsidRDefault="00ED64A5" w:rsidP="00ED64A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FFFFFF"/>
                <w:sz w:val="24"/>
                <w:szCs w:val="24"/>
              </w:rPr>
              <w:t>Next step</w:t>
            </w:r>
          </w:p>
        </w:tc>
        <w:tc>
          <w:tcPr>
            <w:tcW w:w="2602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49721B" w14:textId="77777777" w:rsidR="00ED64A5" w:rsidRPr="00ED64A5" w:rsidRDefault="00ED64A5" w:rsidP="00ED64A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FFFFFF"/>
                <w:sz w:val="24"/>
                <w:szCs w:val="24"/>
              </w:rPr>
              <w:t>Disciplinary thread</w:t>
            </w:r>
          </w:p>
        </w:tc>
      </w:tr>
      <w:tr w:rsidR="00ED64A5" w:rsidRPr="00ED64A5" w14:paraId="138A1955" w14:textId="77777777" w:rsidTr="00ED64A5">
        <w:trPr>
          <w:jc w:val="center"/>
        </w:trPr>
        <w:tc>
          <w:tcPr>
            <w:tcW w:w="108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69F4814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70263D"/>
                <w:sz w:val="24"/>
                <w:szCs w:val="24"/>
              </w:rPr>
              <w:t>Nursery / Reception</w:t>
            </w:r>
          </w:p>
        </w:tc>
        <w:tc>
          <w:tcPr>
            <w:tcW w:w="196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9D2B96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Phonics and sound discrimination</w:t>
            </w:r>
          </w:p>
        </w:tc>
        <w:tc>
          <w:tcPr>
            <w:tcW w:w="255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9E114D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 xml:space="preserve">Tune into environmental/speech sounds; oral blending/segmenting; </w:t>
            </w:r>
            <w:proofErr w:type="spellStart"/>
            <w:r w:rsidRPr="00ED64A5">
              <w:rPr>
                <w:rFonts w:ascii="Twinkl" w:hAnsi="Twinkl"/>
                <w:sz w:val="24"/>
                <w:szCs w:val="24"/>
              </w:rPr>
              <w:t>recognise</w:t>
            </w:r>
            <w:proofErr w:type="spellEnd"/>
            <w:r w:rsidRPr="00ED64A5">
              <w:rPr>
                <w:rFonts w:ascii="Twinkl" w:hAnsi="Twinkl"/>
                <w:sz w:val="24"/>
                <w:szCs w:val="24"/>
              </w:rPr>
              <w:t xml:space="preserve"> taught grapheme-phoneme correspondences; begin blending for reading and segmenting for spelling.</w:t>
            </w:r>
          </w:p>
        </w:tc>
        <w:tc>
          <w:tcPr>
            <w:tcW w:w="139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20AA1D3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sound, phoneme, grapheme, blend, segment</w:t>
            </w:r>
          </w:p>
        </w:tc>
        <w:tc>
          <w:tcPr>
            <w:tcW w:w="160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CEECFE1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Multi-sensory phonics, repetition, reduced set size, overlearning, visual cues.</w:t>
            </w:r>
          </w:p>
        </w:tc>
        <w:tc>
          <w:tcPr>
            <w:tcW w:w="178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A9B55E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Daily phonics responses; application in reading/writing.</w:t>
            </w:r>
          </w:p>
        </w:tc>
        <w:tc>
          <w:tcPr>
            <w:tcW w:w="216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99FADB1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Increasing automaticity and accurate phoneme-grapheme mapping.</w:t>
            </w:r>
          </w:p>
        </w:tc>
        <w:tc>
          <w:tcPr>
            <w:tcW w:w="260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D73147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Phonology • orthography • morphology • editing</w:t>
            </w:r>
          </w:p>
        </w:tc>
      </w:tr>
      <w:tr w:rsidR="00ED64A5" w:rsidRPr="00ED64A5" w14:paraId="6A7D24C5" w14:textId="77777777" w:rsidTr="00ED64A5">
        <w:trPr>
          <w:jc w:val="center"/>
        </w:trPr>
        <w:tc>
          <w:tcPr>
            <w:tcW w:w="1087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FA8F9F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70263D"/>
                <w:sz w:val="24"/>
                <w:szCs w:val="24"/>
              </w:rPr>
              <w:t>Year 1</w:t>
            </w:r>
          </w:p>
        </w:tc>
        <w:tc>
          <w:tcPr>
            <w:tcW w:w="196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E649404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Systematic synthetic phonics; weekly spelling begins after Christmas</w:t>
            </w:r>
          </w:p>
        </w:tc>
        <w:tc>
          <w:tcPr>
            <w:tcW w:w="2550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8F1B58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 xml:space="preserve">Blend unfamiliar words; segment spoken words; apply taught GPCs; read/spell common exception </w:t>
            </w: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>words appropriate to phase.</w:t>
            </w:r>
          </w:p>
        </w:tc>
        <w:tc>
          <w:tcPr>
            <w:tcW w:w="139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418DA29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 xml:space="preserve">phoneme, grapheme, digraph, trigraph, </w:t>
            </w: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>split digraph</w:t>
            </w:r>
          </w:p>
        </w:tc>
        <w:tc>
          <w:tcPr>
            <w:tcW w:w="160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760C8B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 xml:space="preserve">Decodable practice, sound buttons, oral </w:t>
            </w: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>segmenting, manipulatives.</w:t>
            </w:r>
          </w:p>
        </w:tc>
        <w:tc>
          <w:tcPr>
            <w:tcW w:w="178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CC0C6E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>Phonics checks and application in independent writing.</w:t>
            </w:r>
          </w:p>
        </w:tc>
        <w:tc>
          <w:tcPr>
            <w:tcW w:w="216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605D34A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Secure code knowledge to support Year 2 spelling patterns.</w:t>
            </w:r>
          </w:p>
        </w:tc>
        <w:tc>
          <w:tcPr>
            <w:tcW w:w="260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87BD7C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Phonology • orthography • morphology • editing</w:t>
            </w:r>
          </w:p>
        </w:tc>
      </w:tr>
      <w:tr w:rsidR="00ED64A5" w:rsidRPr="00ED64A5" w14:paraId="0710285D" w14:textId="77777777" w:rsidTr="00ED64A5">
        <w:trPr>
          <w:jc w:val="center"/>
        </w:trPr>
        <w:tc>
          <w:tcPr>
            <w:tcW w:w="108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F89AE4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70263D"/>
                <w:sz w:val="24"/>
                <w:szCs w:val="24"/>
              </w:rPr>
              <w:t>Year 2</w:t>
            </w:r>
          </w:p>
        </w:tc>
        <w:tc>
          <w:tcPr>
            <w:tcW w:w="196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5B0A4D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Weekly spelling linked to taught patterns</w:t>
            </w:r>
          </w:p>
        </w:tc>
        <w:tc>
          <w:tcPr>
            <w:tcW w:w="255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0A6EDE9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Apply phonics automatically; spell common exception words; use suffixes and common patterns; proofread selected words.</w:t>
            </w:r>
          </w:p>
        </w:tc>
        <w:tc>
          <w:tcPr>
            <w:tcW w:w="139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F01D77E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suffix, root word, contraction, apostrophe, homophone</w:t>
            </w:r>
          </w:p>
        </w:tc>
        <w:tc>
          <w:tcPr>
            <w:tcW w:w="160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B4BA10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Word sorting, morphology, look-say-cover-write-check only after explicit teaching.</w:t>
            </w:r>
          </w:p>
        </w:tc>
        <w:tc>
          <w:tcPr>
            <w:tcW w:w="178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52E7FB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Friday spelling check plus application in independent writing.</w:t>
            </w:r>
          </w:p>
        </w:tc>
        <w:tc>
          <w:tcPr>
            <w:tcW w:w="216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9A5ECC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Shift from phonics-dominant spelling to pattern/morphology knowledge.</w:t>
            </w:r>
          </w:p>
        </w:tc>
        <w:tc>
          <w:tcPr>
            <w:tcW w:w="260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33B76A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Phonology • orthography • morphology • editing</w:t>
            </w:r>
          </w:p>
        </w:tc>
      </w:tr>
      <w:tr w:rsidR="00ED64A5" w:rsidRPr="00ED64A5" w14:paraId="6107DDF1" w14:textId="77777777" w:rsidTr="00ED64A5">
        <w:trPr>
          <w:jc w:val="center"/>
        </w:trPr>
        <w:tc>
          <w:tcPr>
            <w:tcW w:w="1087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E93CDF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70263D"/>
                <w:sz w:val="24"/>
                <w:szCs w:val="24"/>
              </w:rPr>
              <w:t>Years 3 &amp; 4</w:t>
            </w:r>
          </w:p>
        </w:tc>
        <w:tc>
          <w:tcPr>
            <w:tcW w:w="196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D0FC9F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Year-group spelling patterns and morphology</w:t>
            </w:r>
          </w:p>
        </w:tc>
        <w:tc>
          <w:tcPr>
            <w:tcW w:w="2550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782FC9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Use prefixes/suffixes; distinguish homophones; use apostrophes accurately; learn statutory words; use dictionaries to check spelling.</w:t>
            </w:r>
          </w:p>
        </w:tc>
        <w:tc>
          <w:tcPr>
            <w:tcW w:w="139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CE0B8F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prefix, suffix, root, homophone, possessive, dictionary</w:t>
            </w:r>
          </w:p>
        </w:tc>
        <w:tc>
          <w:tcPr>
            <w:tcW w:w="160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9E491C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Word families, syllable chunking, morphology grids, personal spelling logs.</w:t>
            </w:r>
          </w:p>
        </w:tc>
        <w:tc>
          <w:tcPr>
            <w:tcW w:w="178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67A10D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Weekly check plus transfer into curriculum writing.</w:t>
            </w:r>
          </w:p>
        </w:tc>
        <w:tc>
          <w:tcPr>
            <w:tcW w:w="216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9A1629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Greater morphological awareness and independent checking.</w:t>
            </w:r>
          </w:p>
        </w:tc>
        <w:tc>
          <w:tcPr>
            <w:tcW w:w="260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A5103B5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t>Phonology • orthography • morphology • editing</w:t>
            </w:r>
          </w:p>
        </w:tc>
      </w:tr>
      <w:tr w:rsidR="00ED64A5" w:rsidRPr="00ED64A5" w14:paraId="2908BD85" w14:textId="77777777" w:rsidTr="00ED64A5">
        <w:trPr>
          <w:jc w:val="center"/>
        </w:trPr>
        <w:tc>
          <w:tcPr>
            <w:tcW w:w="108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DA4052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b/>
                <w:color w:val="70263D"/>
                <w:sz w:val="24"/>
                <w:szCs w:val="24"/>
              </w:rPr>
              <w:t>Years 5 &amp; 6</w:t>
            </w:r>
          </w:p>
        </w:tc>
        <w:tc>
          <w:tcPr>
            <w:tcW w:w="196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E22E22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ED64A5">
              <w:rPr>
                <w:rFonts w:ascii="Twinkl" w:hAnsi="Twinkl"/>
                <w:sz w:val="24"/>
                <w:szCs w:val="24"/>
              </w:rPr>
              <w:t>PVoS</w:t>
            </w:r>
            <w:proofErr w:type="spellEnd"/>
            <w:r w:rsidRPr="00ED64A5">
              <w:rPr>
                <w:rFonts w:ascii="Twinkl" w:hAnsi="Twinkl"/>
                <w:sz w:val="24"/>
                <w:szCs w:val="24"/>
              </w:rPr>
              <w:t>: -</w:t>
            </w:r>
            <w:proofErr w:type="spellStart"/>
            <w:r w:rsidRPr="00ED64A5">
              <w:rPr>
                <w:rFonts w:ascii="Twinkl" w:hAnsi="Twinkl"/>
                <w:sz w:val="24"/>
                <w:szCs w:val="24"/>
              </w:rPr>
              <w:t>ous</w:t>
            </w:r>
            <w:proofErr w:type="spellEnd"/>
            <w:r w:rsidRPr="00ED64A5">
              <w:rPr>
                <w:rFonts w:ascii="Twinkl" w:hAnsi="Twinkl"/>
                <w:sz w:val="24"/>
                <w:szCs w:val="24"/>
              </w:rPr>
              <w:t>; fact/</w:t>
            </w:r>
            <w:proofErr w:type="spellStart"/>
            <w:r w:rsidRPr="00ED64A5">
              <w:rPr>
                <w:rFonts w:ascii="Twinkl" w:hAnsi="Twinkl"/>
                <w:sz w:val="24"/>
                <w:szCs w:val="24"/>
              </w:rPr>
              <w:t>fect</w:t>
            </w:r>
            <w:proofErr w:type="spellEnd"/>
            <w:r w:rsidRPr="00ED64A5">
              <w:rPr>
                <w:rFonts w:ascii="Twinkl" w:hAnsi="Twinkl"/>
                <w:sz w:val="24"/>
                <w:szCs w:val="24"/>
              </w:rPr>
              <w:t>/face/</w:t>
            </w:r>
            <w:proofErr w:type="spellStart"/>
            <w:r w:rsidRPr="00ED64A5">
              <w:rPr>
                <w:rFonts w:ascii="Twinkl" w:hAnsi="Twinkl"/>
                <w:sz w:val="24"/>
                <w:szCs w:val="24"/>
              </w:rPr>
              <w:t>fice</w:t>
            </w:r>
            <w:proofErr w:type="spellEnd"/>
            <w:r w:rsidRPr="00ED64A5">
              <w:rPr>
                <w:rFonts w:ascii="Twinkl" w:hAnsi="Twinkl"/>
                <w:sz w:val="24"/>
                <w:szCs w:val="24"/>
              </w:rPr>
              <w:t xml:space="preserve">; </w:t>
            </w: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>-</w:t>
            </w:r>
            <w:proofErr w:type="spellStart"/>
            <w:r w:rsidRPr="00ED64A5">
              <w:rPr>
                <w:rFonts w:ascii="Twinkl" w:hAnsi="Twinkl"/>
                <w:sz w:val="24"/>
                <w:szCs w:val="24"/>
              </w:rPr>
              <w:t>ary</w:t>
            </w:r>
            <w:proofErr w:type="spellEnd"/>
            <w:r w:rsidRPr="00ED64A5">
              <w:rPr>
                <w:rFonts w:ascii="Twinkl" w:hAnsi="Twinkl"/>
                <w:sz w:val="24"/>
                <w:szCs w:val="24"/>
              </w:rPr>
              <w:t>, -</w:t>
            </w:r>
            <w:proofErr w:type="spellStart"/>
            <w:r w:rsidRPr="00ED64A5">
              <w:rPr>
                <w:rFonts w:ascii="Twinkl" w:hAnsi="Twinkl"/>
                <w:sz w:val="24"/>
                <w:szCs w:val="24"/>
              </w:rPr>
              <w:t>ery</w:t>
            </w:r>
            <w:proofErr w:type="spellEnd"/>
            <w:r w:rsidRPr="00ED64A5">
              <w:rPr>
                <w:rFonts w:ascii="Twinkl" w:hAnsi="Twinkl"/>
                <w:sz w:val="24"/>
                <w:szCs w:val="24"/>
              </w:rPr>
              <w:t>, ab-/a-, ad-/a- plus year-group standards</w:t>
            </w:r>
          </w:p>
        </w:tc>
        <w:tc>
          <w:tcPr>
            <w:tcW w:w="255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108580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 xml:space="preserve">Investigate etymology/morphology; </w:t>
            </w: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>spell unstressed endings; use prefixes/roots to infer spelling; edit independently using dictionaries/resources.</w:t>
            </w:r>
          </w:p>
        </w:tc>
        <w:tc>
          <w:tcPr>
            <w:tcW w:w="139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DE4D5A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 xml:space="preserve">etymology, morphology, </w:t>
            </w: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>root, prefix, suffix, exception</w:t>
            </w:r>
          </w:p>
        </w:tc>
        <w:tc>
          <w:tcPr>
            <w:tcW w:w="160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F4A44F8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 xml:space="preserve">Explicit word-family </w:t>
            </w: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 xml:space="preserve">teaching; </w:t>
            </w:r>
            <w:proofErr w:type="spellStart"/>
            <w:r w:rsidRPr="00ED64A5">
              <w:rPr>
                <w:rFonts w:ascii="Twinkl" w:hAnsi="Twinkl"/>
                <w:sz w:val="24"/>
                <w:szCs w:val="24"/>
              </w:rPr>
              <w:t>colour</w:t>
            </w:r>
            <w:proofErr w:type="spellEnd"/>
            <w:r w:rsidRPr="00ED64A5">
              <w:rPr>
                <w:rFonts w:ascii="Twinkl" w:hAnsi="Twinkl"/>
                <w:sz w:val="24"/>
                <w:szCs w:val="24"/>
              </w:rPr>
              <w:t>-code morphemes; cumulative retrieval; targeted personal lists.</w:t>
            </w:r>
          </w:p>
        </w:tc>
        <w:tc>
          <w:tcPr>
            <w:tcW w:w="178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44BEAC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 xml:space="preserve">Friday test plus accuracy and </w:t>
            </w: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>self-correction in independent writing.</w:t>
            </w:r>
          </w:p>
        </w:tc>
        <w:tc>
          <w:tcPr>
            <w:tcW w:w="216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53D1DB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 xml:space="preserve">Secondary readiness: strategic, </w:t>
            </w: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>independent spelling and editing.</w:t>
            </w:r>
          </w:p>
        </w:tc>
        <w:tc>
          <w:tcPr>
            <w:tcW w:w="260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A6A4B0" w14:textId="77777777" w:rsidR="00ED64A5" w:rsidRPr="00ED64A5" w:rsidRDefault="00ED64A5" w:rsidP="003516A5">
            <w:pPr>
              <w:rPr>
                <w:rFonts w:ascii="Twinkl" w:hAnsi="Twinkl"/>
                <w:sz w:val="24"/>
                <w:szCs w:val="24"/>
              </w:rPr>
            </w:pP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 xml:space="preserve">Phonology • orthography • </w:t>
            </w:r>
            <w:r w:rsidRPr="00ED64A5">
              <w:rPr>
                <w:rFonts w:ascii="Twinkl" w:hAnsi="Twinkl"/>
                <w:sz w:val="24"/>
                <w:szCs w:val="24"/>
              </w:rPr>
              <w:lastRenderedPageBreak/>
              <w:t>morphology • editing</w:t>
            </w:r>
          </w:p>
        </w:tc>
      </w:tr>
    </w:tbl>
    <w:p w14:paraId="7A28DFF8" w14:textId="5E64FB04" w:rsidR="00686172" w:rsidRPr="00ED64A5" w:rsidRDefault="00686172" w:rsidP="00ED64A5"/>
    <w:sectPr w:rsidR="00686172" w:rsidRPr="00ED64A5" w:rsidSect="004B1D7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899DC" w14:textId="77777777" w:rsidR="00A555A6" w:rsidRDefault="00A555A6" w:rsidP="004B1D79">
      <w:pPr>
        <w:spacing w:after="0" w:line="240" w:lineRule="auto"/>
      </w:pPr>
      <w:r>
        <w:separator/>
      </w:r>
    </w:p>
  </w:endnote>
  <w:endnote w:type="continuationSeparator" w:id="0">
    <w:p w14:paraId="06E02B07" w14:textId="77777777" w:rsidR="00A555A6" w:rsidRDefault="00A555A6" w:rsidP="004B1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C5F0C" w14:textId="77777777" w:rsidR="00A555A6" w:rsidRDefault="00A555A6" w:rsidP="004B1D79">
      <w:pPr>
        <w:spacing w:after="0" w:line="240" w:lineRule="auto"/>
      </w:pPr>
      <w:r>
        <w:separator/>
      </w:r>
    </w:p>
  </w:footnote>
  <w:footnote w:type="continuationSeparator" w:id="0">
    <w:p w14:paraId="47D68D08" w14:textId="77777777" w:rsidR="00A555A6" w:rsidRDefault="00A555A6" w:rsidP="004B1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E9CE3" w14:textId="3BFDE637" w:rsidR="004B1D79" w:rsidRPr="004B1D79" w:rsidRDefault="004B1D79" w:rsidP="004B1D79">
    <w:pPr>
      <w:pStyle w:val="Header"/>
      <w:tabs>
        <w:tab w:val="clear" w:pos="4513"/>
        <w:tab w:val="clear" w:pos="9026"/>
        <w:tab w:val="left" w:pos="5856"/>
      </w:tabs>
      <w:jc w:val="center"/>
      <w:rPr>
        <w:rFonts w:ascii="Twinkl" w:hAnsi="Twinkl"/>
        <w:b/>
        <w:bCs/>
        <w:sz w:val="32"/>
        <w:szCs w:val="32"/>
        <w:u w:val="single"/>
      </w:rPr>
    </w:pPr>
    <w:r w:rsidRPr="004B1D79">
      <w:rPr>
        <w:rFonts w:ascii="Twinkl" w:hAnsi="Twinkl"/>
        <w:b/>
        <w:bCs/>
        <w:noProof/>
        <w:sz w:val="32"/>
        <w:szCs w:val="32"/>
        <w:u w:val="single"/>
      </w:rPr>
      <w:drawing>
        <wp:anchor distT="0" distB="0" distL="114300" distR="114300" simplePos="0" relativeHeight="251658240" behindDoc="0" locked="0" layoutInCell="1" allowOverlap="1" wp14:anchorId="60A5D56C" wp14:editId="18DE2A88">
          <wp:simplePos x="0" y="0"/>
          <wp:positionH relativeFrom="column">
            <wp:posOffset>-434340</wp:posOffset>
          </wp:positionH>
          <wp:positionV relativeFrom="paragraph">
            <wp:posOffset>-350520</wp:posOffset>
          </wp:positionV>
          <wp:extent cx="691084" cy="66294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084" cy="662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1D79">
      <w:rPr>
        <w:rFonts w:ascii="Twinkl" w:hAnsi="Twinkl"/>
        <w:b/>
        <w:bCs/>
        <w:sz w:val="32"/>
        <w:szCs w:val="32"/>
        <w:u w:val="single"/>
      </w:rPr>
      <w:t>St Joseph’s Catholic Primary School Curriculum</w:t>
    </w:r>
  </w:p>
  <w:p w14:paraId="3DF2F276" w14:textId="77777777" w:rsidR="004B1D79" w:rsidRDefault="004B1D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79"/>
    <w:rsid w:val="004B1D79"/>
    <w:rsid w:val="004F46F4"/>
    <w:rsid w:val="00686172"/>
    <w:rsid w:val="009750C8"/>
    <w:rsid w:val="009F5DD0"/>
    <w:rsid w:val="00A555A6"/>
    <w:rsid w:val="00AE1153"/>
    <w:rsid w:val="00ED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58C49"/>
  <w15:chartTrackingRefBased/>
  <w15:docId w15:val="{AB3CE82F-E531-4689-8422-D8B20631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79"/>
    <w:pPr>
      <w:spacing w:after="200" w:line="276" w:lineRule="auto"/>
    </w:pPr>
    <w:rPr>
      <w:rFonts w:ascii="Aptos" w:eastAsiaTheme="minorEastAsia" w:hAnsi="Aptos"/>
      <w:color w:val="333333"/>
      <w:sz w:val="1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D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0263D"/>
      <w:sz w:val="4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1D79"/>
  </w:style>
  <w:style w:type="paragraph" w:styleId="Footer">
    <w:name w:val="footer"/>
    <w:basedOn w:val="Normal"/>
    <w:link w:val="Foot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1D79"/>
  </w:style>
  <w:style w:type="character" w:customStyle="1" w:styleId="Heading1Char">
    <w:name w:val="Heading 1 Char"/>
    <w:basedOn w:val="DefaultParagraphFont"/>
    <w:link w:val="Heading1"/>
    <w:uiPriority w:val="9"/>
    <w:rsid w:val="004B1D79"/>
    <w:rPr>
      <w:rFonts w:asciiTheme="majorHAnsi" w:eastAsiaTheme="majorEastAsia" w:hAnsiTheme="majorHAnsi" w:cstheme="majorBidi"/>
      <w:b/>
      <w:bCs/>
      <w:color w:val="70263D"/>
      <w:sz w:val="40"/>
      <w:szCs w:val="28"/>
      <w:lang w:val="en-US"/>
    </w:rPr>
  </w:style>
  <w:style w:type="table" w:styleId="TableGrid">
    <w:name w:val="Table Grid"/>
    <w:basedOn w:val="TableNormal"/>
    <w:uiPriority w:val="59"/>
    <w:rsid w:val="004B1D79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Carder</dc:creator>
  <cp:keywords/>
  <dc:description/>
  <cp:lastModifiedBy>F Carder</cp:lastModifiedBy>
  <cp:revision>2</cp:revision>
  <dcterms:created xsi:type="dcterms:W3CDTF">2026-09-12T10:46:00Z</dcterms:created>
  <dcterms:modified xsi:type="dcterms:W3CDTF">2026-09-12T10:46:00Z</dcterms:modified>
</cp:coreProperties>
</file>