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8E102" w14:textId="77777777" w:rsidR="00690C12" w:rsidRPr="00690C12" w:rsidRDefault="00690C12" w:rsidP="00690C12">
      <w:pPr>
        <w:pStyle w:val="Heading1"/>
        <w:jc w:val="center"/>
        <w:rPr>
          <w:rFonts w:ascii="Twinkl" w:hAnsi="Twinkl"/>
          <w:sz w:val="28"/>
          <w:u w:val="single"/>
        </w:rPr>
      </w:pPr>
      <w:r w:rsidRPr="00690C12">
        <w:rPr>
          <w:rFonts w:ascii="Twinkl" w:hAnsi="Twinkl"/>
          <w:sz w:val="28"/>
          <w:u w:val="single"/>
        </w:rPr>
        <w:t>Reading</w:t>
      </w:r>
    </w:p>
    <w:p w14:paraId="0BCCB364" w14:textId="77777777" w:rsidR="00690C12" w:rsidRPr="00690C12" w:rsidRDefault="00690C12" w:rsidP="00690C12">
      <w:pPr>
        <w:jc w:val="center"/>
        <w:rPr>
          <w:rFonts w:ascii="Twinkl" w:hAnsi="Twinkl"/>
          <w:sz w:val="24"/>
          <w:szCs w:val="24"/>
        </w:rPr>
      </w:pPr>
      <w:r w:rsidRPr="00690C12">
        <w:rPr>
          <w:rFonts w:ascii="Twinkl" w:hAnsi="Twinkl"/>
          <w:sz w:val="24"/>
          <w:szCs w:val="24"/>
        </w:rPr>
        <w:t>Progression balances decoding and fluency with increasingly sophisticated comprehension, evidence use and critical response.</w:t>
      </w:r>
    </w:p>
    <w:tbl>
      <w:tblPr>
        <w:tblStyle w:val="TableGrid"/>
        <w:tblW w:w="15304" w:type="dxa"/>
        <w:jc w:val="center"/>
        <w:tblLook w:val="04A0" w:firstRow="1" w:lastRow="0" w:firstColumn="1" w:lastColumn="0" w:noHBand="0" w:noVBand="1"/>
      </w:tblPr>
      <w:tblGrid>
        <w:gridCol w:w="1368"/>
        <w:gridCol w:w="2106"/>
        <w:gridCol w:w="2219"/>
        <w:gridCol w:w="1368"/>
        <w:gridCol w:w="1576"/>
        <w:gridCol w:w="1768"/>
        <w:gridCol w:w="1704"/>
        <w:gridCol w:w="3195"/>
      </w:tblGrid>
      <w:tr w:rsidR="00690C12" w:rsidRPr="00690C12" w14:paraId="3A566C10" w14:textId="77777777" w:rsidTr="00690C12">
        <w:trPr>
          <w:tblHeader/>
          <w:jc w:val="center"/>
        </w:trPr>
        <w:tc>
          <w:tcPr>
            <w:tcW w:w="1368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0AB681" w14:textId="77777777" w:rsidR="00690C12" w:rsidRPr="00690C12" w:rsidRDefault="00690C12" w:rsidP="003516A5">
            <w:pPr>
              <w:rPr>
                <w:rFonts w:ascii="Twinkl" w:hAnsi="Twinkl"/>
                <w:sz w:val="24"/>
                <w:szCs w:val="24"/>
              </w:rPr>
            </w:pPr>
            <w:r w:rsidRPr="00690C12">
              <w:rPr>
                <w:rFonts w:ascii="Twinkl" w:hAnsi="Twinkl"/>
                <w:b/>
                <w:color w:val="FFFFFF"/>
                <w:sz w:val="24"/>
                <w:szCs w:val="24"/>
              </w:rPr>
              <w:t>Phase</w:t>
            </w:r>
          </w:p>
        </w:tc>
        <w:tc>
          <w:tcPr>
            <w:tcW w:w="2106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084F07" w14:textId="77777777" w:rsidR="00690C12" w:rsidRPr="00690C12" w:rsidRDefault="00690C12" w:rsidP="003516A5">
            <w:pPr>
              <w:rPr>
                <w:rFonts w:ascii="Twinkl" w:hAnsi="Twinkl"/>
                <w:sz w:val="24"/>
                <w:szCs w:val="24"/>
              </w:rPr>
            </w:pPr>
            <w:r w:rsidRPr="00690C12">
              <w:rPr>
                <w:rFonts w:ascii="Twinkl" w:hAnsi="Twinkl"/>
                <w:b/>
                <w:color w:val="FFFFFF"/>
                <w:sz w:val="24"/>
                <w:szCs w:val="24"/>
              </w:rPr>
              <w:t>Term 1 focus</w:t>
            </w:r>
          </w:p>
        </w:tc>
        <w:tc>
          <w:tcPr>
            <w:tcW w:w="2219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CC830E" w14:textId="77777777" w:rsidR="00690C12" w:rsidRPr="00690C12" w:rsidRDefault="00690C12" w:rsidP="003516A5">
            <w:pPr>
              <w:rPr>
                <w:rFonts w:ascii="Twinkl" w:hAnsi="Twinkl"/>
                <w:sz w:val="24"/>
                <w:szCs w:val="24"/>
              </w:rPr>
            </w:pPr>
            <w:r w:rsidRPr="00690C12">
              <w:rPr>
                <w:rFonts w:ascii="Twinkl" w:hAnsi="Twinkl"/>
                <w:b/>
                <w:color w:val="FFFFFF"/>
                <w:sz w:val="24"/>
                <w:szCs w:val="24"/>
              </w:rPr>
              <w:t>Knowledge &amp; skills progression</w:t>
            </w:r>
          </w:p>
        </w:tc>
        <w:tc>
          <w:tcPr>
            <w:tcW w:w="1368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CC7CD0" w14:textId="77777777" w:rsidR="00690C12" w:rsidRPr="00690C12" w:rsidRDefault="00690C12" w:rsidP="003516A5">
            <w:pPr>
              <w:rPr>
                <w:rFonts w:ascii="Twinkl" w:hAnsi="Twinkl"/>
                <w:sz w:val="24"/>
                <w:szCs w:val="24"/>
              </w:rPr>
            </w:pPr>
            <w:r w:rsidRPr="00690C12">
              <w:rPr>
                <w:rFonts w:ascii="Twinkl" w:hAnsi="Twinkl"/>
                <w:b/>
                <w:color w:val="FFFFFF"/>
                <w:sz w:val="24"/>
                <w:szCs w:val="24"/>
              </w:rPr>
              <w:t>Key vocabulary</w:t>
            </w:r>
          </w:p>
        </w:tc>
        <w:tc>
          <w:tcPr>
            <w:tcW w:w="1576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DD1CDD" w14:textId="77777777" w:rsidR="00690C12" w:rsidRPr="00690C12" w:rsidRDefault="00690C12" w:rsidP="003516A5">
            <w:pPr>
              <w:rPr>
                <w:rFonts w:ascii="Twinkl" w:hAnsi="Twinkl"/>
                <w:sz w:val="24"/>
                <w:szCs w:val="24"/>
              </w:rPr>
            </w:pPr>
            <w:r w:rsidRPr="00690C12">
              <w:rPr>
                <w:rFonts w:ascii="Twinkl" w:hAnsi="Twinkl"/>
                <w:b/>
                <w:color w:val="FFFFFF"/>
                <w:sz w:val="24"/>
                <w:szCs w:val="24"/>
              </w:rPr>
              <w:t>Adaptive teaching / SEND</w:t>
            </w:r>
          </w:p>
        </w:tc>
        <w:tc>
          <w:tcPr>
            <w:tcW w:w="1768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A93A4D" w14:textId="77777777" w:rsidR="00690C12" w:rsidRPr="00690C12" w:rsidRDefault="00690C12" w:rsidP="003516A5">
            <w:pPr>
              <w:rPr>
                <w:rFonts w:ascii="Twinkl" w:hAnsi="Twinkl"/>
                <w:sz w:val="24"/>
                <w:szCs w:val="24"/>
              </w:rPr>
            </w:pPr>
            <w:r w:rsidRPr="00690C12">
              <w:rPr>
                <w:rFonts w:ascii="Twinkl" w:hAnsi="Twinkl"/>
                <w:b/>
                <w:color w:val="FFFFFF"/>
                <w:sz w:val="24"/>
                <w:szCs w:val="24"/>
              </w:rPr>
              <w:t>Assessment evidence</w:t>
            </w:r>
          </w:p>
        </w:tc>
        <w:tc>
          <w:tcPr>
            <w:tcW w:w="1704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2E8B04" w14:textId="77777777" w:rsidR="00690C12" w:rsidRPr="00690C12" w:rsidRDefault="00690C12" w:rsidP="003516A5">
            <w:pPr>
              <w:rPr>
                <w:rFonts w:ascii="Twinkl" w:hAnsi="Twinkl"/>
                <w:sz w:val="24"/>
                <w:szCs w:val="24"/>
              </w:rPr>
            </w:pPr>
            <w:r w:rsidRPr="00690C12">
              <w:rPr>
                <w:rFonts w:ascii="Twinkl" w:hAnsi="Twinkl"/>
                <w:b/>
                <w:color w:val="FFFFFF"/>
                <w:sz w:val="24"/>
                <w:szCs w:val="24"/>
              </w:rPr>
              <w:t>Next step</w:t>
            </w:r>
          </w:p>
        </w:tc>
        <w:tc>
          <w:tcPr>
            <w:tcW w:w="3195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97F9C9" w14:textId="77777777" w:rsidR="00690C12" w:rsidRPr="00690C12" w:rsidRDefault="00690C12" w:rsidP="003516A5">
            <w:pPr>
              <w:rPr>
                <w:rFonts w:ascii="Twinkl" w:hAnsi="Twinkl"/>
                <w:sz w:val="24"/>
                <w:szCs w:val="24"/>
              </w:rPr>
            </w:pPr>
            <w:r w:rsidRPr="00690C12">
              <w:rPr>
                <w:rFonts w:ascii="Twinkl" w:hAnsi="Twinkl"/>
                <w:b/>
                <w:color w:val="FFFFFF"/>
                <w:sz w:val="24"/>
                <w:szCs w:val="24"/>
              </w:rPr>
              <w:t>Disciplinary thread</w:t>
            </w:r>
          </w:p>
        </w:tc>
      </w:tr>
      <w:tr w:rsidR="00690C12" w:rsidRPr="00690C12" w14:paraId="38656DC3" w14:textId="77777777" w:rsidTr="00690C12">
        <w:trPr>
          <w:jc w:val="center"/>
        </w:trPr>
        <w:tc>
          <w:tcPr>
            <w:tcW w:w="1368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07C65B3" w14:textId="77777777" w:rsidR="00690C12" w:rsidRPr="00690C12" w:rsidRDefault="00690C12" w:rsidP="003516A5">
            <w:pPr>
              <w:rPr>
                <w:rFonts w:ascii="Twinkl" w:hAnsi="Twinkl"/>
                <w:sz w:val="24"/>
                <w:szCs w:val="24"/>
              </w:rPr>
            </w:pPr>
            <w:r w:rsidRPr="00690C12">
              <w:rPr>
                <w:rFonts w:ascii="Twinkl" w:hAnsi="Twinkl"/>
                <w:b/>
                <w:color w:val="70263D"/>
                <w:sz w:val="24"/>
                <w:szCs w:val="24"/>
              </w:rPr>
              <w:t>Nursery / Reception</w:t>
            </w:r>
          </w:p>
        </w:tc>
        <w:tc>
          <w:tcPr>
            <w:tcW w:w="2106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F564D3B" w14:textId="77777777" w:rsidR="00690C12" w:rsidRPr="00690C12" w:rsidRDefault="00690C12" w:rsidP="003516A5">
            <w:pPr>
              <w:rPr>
                <w:rFonts w:ascii="Twinkl" w:hAnsi="Twinkl"/>
                <w:sz w:val="24"/>
                <w:szCs w:val="24"/>
              </w:rPr>
            </w:pPr>
            <w:r w:rsidRPr="00690C12">
              <w:rPr>
                <w:rFonts w:ascii="Twinkl" w:hAnsi="Twinkl"/>
                <w:sz w:val="24"/>
                <w:szCs w:val="24"/>
              </w:rPr>
              <w:t>Phonics; stories linked to All About Me</w:t>
            </w:r>
          </w:p>
        </w:tc>
        <w:tc>
          <w:tcPr>
            <w:tcW w:w="221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CDDBC09" w14:textId="77777777" w:rsidR="00690C12" w:rsidRPr="00690C12" w:rsidRDefault="00690C12" w:rsidP="003516A5">
            <w:pPr>
              <w:rPr>
                <w:rFonts w:ascii="Twinkl" w:hAnsi="Twinkl"/>
                <w:sz w:val="24"/>
                <w:szCs w:val="24"/>
              </w:rPr>
            </w:pPr>
            <w:r w:rsidRPr="00690C12">
              <w:rPr>
                <w:rFonts w:ascii="Twinkl" w:hAnsi="Twinkl"/>
                <w:sz w:val="24"/>
                <w:szCs w:val="24"/>
              </w:rPr>
              <w:t>Enjoy and join in with texts; predict from pictures; retell key events; answer who/what/where questions; develop vocabulary; hear rhyme and alliteration.</w:t>
            </w:r>
          </w:p>
        </w:tc>
        <w:tc>
          <w:tcPr>
            <w:tcW w:w="1368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1835274" w14:textId="77777777" w:rsidR="00690C12" w:rsidRPr="00690C12" w:rsidRDefault="00690C12" w:rsidP="003516A5">
            <w:pPr>
              <w:rPr>
                <w:rFonts w:ascii="Twinkl" w:hAnsi="Twinkl"/>
                <w:sz w:val="24"/>
                <w:szCs w:val="24"/>
              </w:rPr>
            </w:pPr>
            <w:r w:rsidRPr="00690C12">
              <w:rPr>
                <w:rFonts w:ascii="Twinkl" w:hAnsi="Twinkl"/>
                <w:sz w:val="24"/>
                <w:szCs w:val="24"/>
              </w:rPr>
              <w:t>author, title, character, story, rhyme, word</w:t>
            </w:r>
          </w:p>
        </w:tc>
        <w:tc>
          <w:tcPr>
            <w:tcW w:w="1576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5FEF3ED" w14:textId="77777777" w:rsidR="00690C12" w:rsidRPr="00690C12" w:rsidRDefault="00690C12" w:rsidP="003516A5">
            <w:pPr>
              <w:rPr>
                <w:rFonts w:ascii="Twinkl" w:hAnsi="Twinkl"/>
                <w:sz w:val="24"/>
                <w:szCs w:val="24"/>
              </w:rPr>
            </w:pPr>
            <w:r w:rsidRPr="00690C12">
              <w:rPr>
                <w:rFonts w:ascii="Twinkl" w:hAnsi="Twinkl"/>
                <w:sz w:val="24"/>
                <w:szCs w:val="24"/>
              </w:rPr>
              <w:t>Repeated reads, objects/props, visuals, echo reading, adult modelling.</w:t>
            </w:r>
          </w:p>
        </w:tc>
        <w:tc>
          <w:tcPr>
            <w:tcW w:w="1768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0E07F05" w14:textId="77777777" w:rsidR="00690C12" w:rsidRPr="00690C12" w:rsidRDefault="00690C12" w:rsidP="003516A5">
            <w:pPr>
              <w:rPr>
                <w:rFonts w:ascii="Twinkl" w:hAnsi="Twinkl"/>
                <w:sz w:val="24"/>
                <w:szCs w:val="24"/>
              </w:rPr>
            </w:pPr>
            <w:r w:rsidRPr="00690C12">
              <w:rPr>
                <w:rFonts w:ascii="Twinkl" w:hAnsi="Twinkl"/>
                <w:sz w:val="24"/>
                <w:szCs w:val="24"/>
              </w:rPr>
              <w:t>Book talk, retelling, phonics application.</w:t>
            </w:r>
          </w:p>
        </w:tc>
        <w:tc>
          <w:tcPr>
            <w:tcW w:w="170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F75DE4C" w14:textId="77777777" w:rsidR="00690C12" w:rsidRPr="00690C12" w:rsidRDefault="00690C12" w:rsidP="003516A5">
            <w:pPr>
              <w:rPr>
                <w:rFonts w:ascii="Twinkl" w:hAnsi="Twinkl"/>
                <w:sz w:val="24"/>
                <w:szCs w:val="24"/>
              </w:rPr>
            </w:pPr>
            <w:r w:rsidRPr="00690C12">
              <w:rPr>
                <w:rFonts w:ascii="Twinkl" w:hAnsi="Twinkl"/>
                <w:sz w:val="24"/>
                <w:szCs w:val="24"/>
              </w:rPr>
              <w:t>From listening comprehension to increasingly independent decoding.</w:t>
            </w:r>
          </w:p>
        </w:tc>
        <w:tc>
          <w:tcPr>
            <w:tcW w:w="319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7DDF0A3" w14:textId="77777777" w:rsidR="00690C12" w:rsidRPr="00690C12" w:rsidRDefault="00690C12" w:rsidP="003516A5">
            <w:pPr>
              <w:rPr>
                <w:rFonts w:ascii="Twinkl" w:hAnsi="Twinkl"/>
                <w:sz w:val="24"/>
                <w:szCs w:val="24"/>
              </w:rPr>
            </w:pPr>
            <w:r w:rsidRPr="00690C12">
              <w:rPr>
                <w:rFonts w:ascii="Twinkl" w:hAnsi="Twinkl"/>
                <w:sz w:val="24"/>
                <w:szCs w:val="24"/>
              </w:rPr>
              <w:t>Decode/fluency • comprehend • justify/evaluate</w:t>
            </w:r>
          </w:p>
        </w:tc>
      </w:tr>
      <w:tr w:rsidR="00690C12" w:rsidRPr="00690C12" w14:paraId="629EEF9D" w14:textId="77777777" w:rsidTr="00690C12">
        <w:trPr>
          <w:jc w:val="center"/>
        </w:trPr>
        <w:tc>
          <w:tcPr>
            <w:tcW w:w="1368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630B5CC" w14:textId="77777777" w:rsidR="00690C12" w:rsidRPr="00690C12" w:rsidRDefault="00690C12" w:rsidP="003516A5">
            <w:pPr>
              <w:rPr>
                <w:rFonts w:ascii="Twinkl" w:hAnsi="Twinkl"/>
                <w:sz w:val="24"/>
                <w:szCs w:val="24"/>
              </w:rPr>
            </w:pPr>
            <w:r w:rsidRPr="00690C12">
              <w:rPr>
                <w:rFonts w:ascii="Twinkl" w:hAnsi="Twinkl"/>
                <w:b/>
                <w:color w:val="70263D"/>
                <w:sz w:val="24"/>
                <w:szCs w:val="24"/>
              </w:rPr>
              <w:t>Year 1</w:t>
            </w:r>
          </w:p>
        </w:tc>
        <w:tc>
          <w:tcPr>
            <w:tcW w:w="2106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5BB126D" w14:textId="77777777" w:rsidR="00690C12" w:rsidRPr="00690C12" w:rsidRDefault="00690C12" w:rsidP="003516A5">
            <w:pPr>
              <w:rPr>
                <w:rFonts w:ascii="Twinkl" w:hAnsi="Twinkl"/>
                <w:sz w:val="24"/>
                <w:szCs w:val="24"/>
              </w:rPr>
            </w:pPr>
            <w:r w:rsidRPr="00690C12">
              <w:rPr>
                <w:rFonts w:ascii="Twinkl" w:hAnsi="Twinkl"/>
                <w:sz w:val="24"/>
                <w:szCs w:val="24"/>
              </w:rPr>
              <w:t>Phonics-led reading</w:t>
            </w:r>
          </w:p>
        </w:tc>
        <w:tc>
          <w:tcPr>
            <w:tcW w:w="2219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4BEA5BB" w14:textId="77777777" w:rsidR="00690C12" w:rsidRPr="00690C12" w:rsidRDefault="00690C12" w:rsidP="003516A5">
            <w:pPr>
              <w:rPr>
                <w:rFonts w:ascii="Twinkl" w:hAnsi="Twinkl"/>
                <w:sz w:val="24"/>
                <w:szCs w:val="24"/>
              </w:rPr>
            </w:pPr>
            <w:r w:rsidRPr="00690C12">
              <w:rPr>
                <w:rFonts w:ascii="Twinkl" w:hAnsi="Twinkl"/>
                <w:sz w:val="24"/>
                <w:szCs w:val="24"/>
              </w:rPr>
              <w:t xml:space="preserve">Accurate decoding; reread for fluency; retrieve explicit information; make simple predictions; discuss word </w:t>
            </w:r>
            <w:r w:rsidRPr="00690C12">
              <w:rPr>
                <w:rFonts w:ascii="Twinkl" w:hAnsi="Twinkl"/>
                <w:sz w:val="24"/>
                <w:szCs w:val="24"/>
              </w:rPr>
              <w:lastRenderedPageBreak/>
              <w:t>meanings and sequence events.</w:t>
            </w:r>
          </w:p>
        </w:tc>
        <w:tc>
          <w:tcPr>
            <w:tcW w:w="1368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0E8D160" w14:textId="77777777" w:rsidR="00690C12" w:rsidRPr="00690C12" w:rsidRDefault="00690C12" w:rsidP="003516A5">
            <w:pPr>
              <w:rPr>
                <w:rFonts w:ascii="Twinkl" w:hAnsi="Twinkl"/>
                <w:sz w:val="24"/>
                <w:szCs w:val="24"/>
              </w:rPr>
            </w:pPr>
            <w:r w:rsidRPr="00690C12">
              <w:rPr>
                <w:rFonts w:ascii="Twinkl" w:hAnsi="Twinkl"/>
                <w:sz w:val="24"/>
                <w:szCs w:val="24"/>
              </w:rPr>
              <w:lastRenderedPageBreak/>
              <w:t>decode, predict, retrieve, sequence</w:t>
            </w:r>
          </w:p>
        </w:tc>
        <w:tc>
          <w:tcPr>
            <w:tcW w:w="1576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EB50C90" w14:textId="77777777" w:rsidR="00690C12" w:rsidRPr="00690C12" w:rsidRDefault="00690C12" w:rsidP="003516A5">
            <w:pPr>
              <w:rPr>
                <w:rFonts w:ascii="Twinkl" w:hAnsi="Twinkl"/>
                <w:sz w:val="24"/>
                <w:szCs w:val="24"/>
              </w:rPr>
            </w:pPr>
            <w:r w:rsidRPr="00690C12">
              <w:rPr>
                <w:rFonts w:ascii="Twinkl" w:hAnsi="Twinkl"/>
                <w:sz w:val="24"/>
                <w:szCs w:val="24"/>
              </w:rPr>
              <w:t xml:space="preserve">Decodable texts matched to code; paired reading; visual </w:t>
            </w:r>
            <w:r w:rsidRPr="00690C12">
              <w:rPr>
                <w:rFonts w:ascii="Twinkl" w:hAnsi="Twinkl"/>
                <w:sz w:val="24"/>
                <w:szCs w:val="24"/>
              </w:rPr>
              <w:lastRenderedPageBreak/>
              <w:t>question stems.</w:t>
            </w:r>
          </w:p>
        </w:tc>
        <w:tc>
          <w:tcPr>
            <w:tcW w:w="1768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2AFF577" w14:textId="77777777" w:rsidR="00690C12" w:rsidRPr="00690C12" w:rsidRDefault="00690C12" w:rsidP="003516A5">
            <w:pPr>
              <w:rPr>
                <w:rFonts w:ascii="Twinkl" w:hAnsi="Twinkl"/>
                <w:sz w:val="24"/>
                <w:szCs w:val="24"/>
              </w:rPr>
            </w:pPr>
            <w:r w:rsidRPr="00690C12">
              <w:rPr>
                <w:rFonts w:ascii="Twinkl" w:hAnsi="Twinkl"/>
                <w:sz w:val="24"/>
                <w:szCs w:val="24"/>
              </w:rPr>
              <w:lastRenderedPageBreak/>
              <w:t>Fluency checks and oral comprehension.</w:t>
            </w:r>
          </w:p>
        </w:tc>
        <w:tc>
          <w:tcPr>
            <w:tcW w:w="1704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3688CB4" w14:textId="77777777" w:rsidR="00690C12" w:rsidRPr="00690C12" w:rsidRDefault="00690C12" w:rsidP="003516A5">
            <w:pPr>
              <w:rPr>
                <w:rFonts w:ascii="Twinkl" w:hAnsi="Twinkl"/>
                <w:sz w:val="24"/>
                <w:szCs w:val="24"/>
              </w:rPr>
            </w:pPr>
            <w:r w:rsidRPr="00690C12">
              <w:rPr>
                <w:rFonts w:ascii="Twinkl" w:hAnsi="Twinkl"/>
                <w:sz w:val="24"/>
                <w:szCs w:val="24"/>
              </w:rPr>
              <w:t>Build automatic decoding so attention can increasingly shift to meaning.</w:t>
            </w:r>
          </w:p>
        </w:tc>
        <w:tc>
          <w:tcPr>
            <w:tcW w:w="3195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CEAB141" w14:textId="77777777" w:rsidR="00690C12" w:rsidRPr="00690C12" w:rsidRDefault="00690C12" w:rsidP="003516A5">
            <w:pPr>
              <w:rPr>
                <w:rFonts w:ascii="Twinkl" w:hAnsi="Twinkl"/>
                <w:sz w:val="24"/>
                <w:szCs w:val="24"/>
              </w:rPr>
            </w:pPr>
            <w:r w:rsidRPr="00690C12">
              <w:rPr>
                <w:rFonts w:ascii="Twinkl" w:hAnsi="Twinkl"/>
                <w:sz w:val="24"/>
                <w:szCs w:val="24"/>
              </w:rPr>
              <w:t>Decode/fluency • comprehend • justify/evaluate</w:t>
            </w:r>
          </w:p>
        </w:tc>
      </w:tr>
      <w:tr w:rsidR="00690C12" w:rsidRPr="00690C12" w14:paraId="50A90722" w14:textId="77777777" w:rsidTr="00690C12">
        <w:trPr>
          <w:jc w:val="center"/>
        </w:trPr>
        <w:tc>
          <w:tcPr>
            <w:tcW w:w="1368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65B548C" w14:textId="77777777" w:rsidR="00690C12" w:rsidRPr="00690C12" w:rsidRDefault="00690C12" w:rsidP="003516A5">
            <w:pPr>
              <w:rPr>
                <w:rFonts w:ascii="Twinkl" w:hAnsi="Twinkl"/>
                <w:sz w:val="24"/>
                <w:szCs w:val="24"/>
              </w:rPr>
            </w:pPr>
            <w:r w:rsidRPr="00690C12">
              <w:rPr>
                <w:rFonts w:ascii="Twinkl" w:hAnsi="Twinkl"/>
                <w:b/>
                <w:color w:val="70263D"/>
                <w:sz w:val="24"/>
                <w:szCs w:val="24"/>
              </w:rPr>
              <w:t>Year 2</w:t>
            </w:r>
          </w:p>
        </w:tc>
        <w:tc>
          <w:tcPr>
            <w:tcW w:w="2106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8C731A8" w14:textId="77777777" w:rsidR="00690C12" w:rsidRPr="00690C12" w:rsidRDefault="00690C12" w:rsidP="003516A5">
            <w:pPr>
              <w:rPr>
                <w:rFonts w:ascii="Twinkl" w:hAnsi="Twinkl"/>
                <w:sz w:val="24"/>
                <w:szCs w:val="24"/>
              </w:rPr>
            </w:pPr>
            <w:r w:rsidRPr="00690C12">
              <w:rPr>
                <w:rFonts w:ascii="Twinkl" w:hAnsi="Twinkl"/>
                <w:sz w:val="24"/>
                <w:szCs w:val="24"/>
              </w:rPr>
              <w:t>Phonics to fluency transition</w:t>
            </w:r>
          </w:p>
        </w:tc>
        <w:tc>
          <w:tcPr>
            <w:tcW w:w="221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CC90015" w14:textId="77777777" w:rsidR="00690C12" w:rsidRPr="00690C12" w:rsidRDefault="00690C12" w:rsidP="003516A5">
            <w:pPr>
              <w:rPr>
                <w:rFonts w:ascii="Twinkl" w:hAnsi="Twinkl"/>
                <w:sz w:val="24"/>
                <w:szCs w:val="24"/>
              </w:rPr>
            </w:pPr>
            <w:r w:rsidRPr="00690C12">
              <w:rPr>
                <w:rFonts w:ascii="Twinkl" w:hAnsi="Twinkl"/>
                <w:sz w:val="24"/>
                <w:szCs w:val="24"/>
              </w:rPr>
              <w:t xml:space="preserve">Read most age-appropriate words accurately; develop phrasing; retrieve and explain; make simple inferences from what characters say/do; sequence and </w:t>
            </w:r>
            <w:proofErr w:type="spellStart"/>
            <w:r w:rsidRPr="00690C12">
              <w:rPr>
                <w:rFonts w:ascii="Twinkl" w:hAnsi="Twinkl"/>
                <w:sz w:val="24"/>
                <w:szCs w:val="24"/>
              </w:rPr>
              <w:t>summarise</w:t>
            </w:r>
            <w:proofErr w:type="spellEnd"/>
            <w:r w:rsidRPr="00690C12">
              <w:rPr>
                <w:rFonts w:ascii="Twinkl" w:hAnsi="Twinkl"/>
                <w:sz w:val="24"/>
                <w:szCs w:val="24"/>
              </w:rPr>
              <w:t xml:space="preserve"> short texts.</w:t>
            </w:r>
          </w:p>
        </w:tc>
        <w:tc>
          <w:tcPr>
            <w:tcW w:w="1368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614D776" w14:textId="77777777" w:rsidR="00690C12" w:rsidRPr="00690C12" w:rsidRDefault="00690C12" w:rsidP="003516A5">
            <w:pPr>
              <w:rPr>
                <w:rFonts w:ascii="Twinkl" w:hAnsi="Twinkl"/>
                <w:sz w:val="24"/>
                <w:szCs w:val="24"/>
              </w:rPr>
            </w:pPr>
            <w:r w:rsidRPr="00690C12">
              <w:rPr>
                <w:rFonts w:ascii="Twinkl" w:hAnsi="Twinkl"/>
                <w:sz w:val="24"/>
                <w:szCs w:val="24"/>
              </w:rPr>
              <w:t>fluency, inference, evidence, retrieve, sequence</w:t>
            </w:r>
          </w:p>
        </w:tc>
        <w:tc>
          <w:tcPr>
            <w:tcW w:w="1576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89A7554" w14:textId="77777777" w:rsidR="00690C12" w:rsidRPr="00690C12" w:rsidRDefault="00690C12" w:rsidP="003516A5">
            <w:pPr>
              <w:rPr>
                <w:rFonts w:ascii="Twinkl" w:hAnsi="Twinkl"/>
                <w:sz w:val="24"/>
                <w:szCs w:val="24"/>
              </w:rPr>
            </w:pPr>
            <w:r w:rsidRPr="00690C12">
              <w:rPr>
                <w:rFonts w:ascii="Twinkl" w:hAnsi="Twinkl"/>
                <w:sz w:val="24"/>
                <w:szCs w:val="24"/>
              </w:rPr>
              <w:t>Repeated reading, echo reading, vocabulary pre-teach, sentence stems for evidence.</w:t>
            </w:r>
          </w:p>
        </w:tc>
        <w:tc>
          <w:tcPr>
            <w:tcW w:w="1768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893D87B" w14:textId="77777777" w:rsidR="00690C12" w:rsidRPr="00690C12" w:rsidRDefault="00690C12" w:rsidP="003516A5">
            <w:pPr>
              <w:rPr>
                <w:rFonts w:ascii="Twinkl" w:hAnsi="Twinkl"/>
                <w:sz w:val="24"/>
                <w:szCs w:val="24"/>
              </w:rPr>
            </w:pPr>
            <w:r w:rsidRPr="00690C12">
              <w:rPr>
                <w:rFonts w:ascii="Twinkl" w:hAnsi="Twinkl"/>
                <w:sz w:val="24"/>
                <w:szCs w:val="24"/>
              </w:rPr>
              <w:t>Short comprehension, discussion, reading aloud.</w:t>
            </w:r>
          </w:p>
        </w:tc>
        <w:tc>
          <w:tcPr>
            <w:tcW w:w="170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AE4ACAA" w14:textId="77777777" w:rsidR="00690C12" w:rsidRPr="00690C12" w:rsidRDefault="00690C12" w:rsidP="003516A5">
            <w:pPr>
              <w:rPr>
                <w:rFonts w:ascii="Twinkl" w:hAnsi="Twinkl"/>
                <w:sz w:val="24"/>
                <w:szCs w:val="24"/>
              </w:rPr>
            </w:pPr>
            <w:r w:rsidRPr="00690C12">
              <w:rPr>
                <w:rFonts w:ascii="Twinkl" w:hAnsi="Twinkl"/>
                <w:sz w:val="24"/>
                <w:szCs w:val="24"/>
              </w:rPr>
              <w:t>Move to sustained comprehension across longer texts.</w:t>
            </w:r>
          </w:p>
        </w:tc>
        <w:tc>
          <w:tcPr>
            <w:tcW w:w="319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1C0E8A0" w14:textId="77777777" w:rsidR="00690C12" w:rsidRPr="00690C12" w:rsidRDefault="00690C12" w:rsidP="003516A5">
            <w:pPr>
              <w:rPr>
                <w:rFonts w:ascii="Twinkl" w:hAnsi="Twinkl"/>
                <w:sz w:val="24"/>
                <w:szCs w:val="24"/>
              </w:rPr>
            </w:pPr>
            <w:r w:rsidRPr="00690C12">
              <w:rPr>
                <w:rFonts w:ascii="Twinkl" w:hAnsi="Twinkl"/>
                <w:sz w:val="24"/>
                <w:szCs w:val="24"/>
              </w:rPr>
              <w:t>Decode/fluency • comprehend • justify/evaluate</w:t>
            </w:r>
          </w:p>
        </w:tc>
      </w:tr>
      <w:tr w:rsidR="00690C12" w:rsidRPr="00690C12" w14:paraId="7E8C3B95" w14:textId="77777777" w:rsidTr="00690C12">
        <w:trPr>
          <w:jc w:val="center"/>
        </w:trPr>
        <w:tc>
          <w:tcPr>
            <w:tcW w:w="1368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F83885A" w14:textId="77777777" w:rsidR="00690C12" w:rsidRPr="00690C12" w:rsidRDefault="00690C12" w:rsidP="003516A5">
            <w:pPr>
              <w:rPr>
                <w:rFonts w:ascii="Twinkl" w:hAnsi="Twinkl"/>
                <w:sz w:val="24"/>
                <w:szCs w:val="24"/>
              </w:rPr>
            </w:pPr>
            <w:r w:rsidRPr="00690C12">
              <w:rPr>
                <w:rFonts w:ascii="Twinkl" w:hAnsi="Twinkl"/>
                <w:b/>
                <w:color w:val="70263D"/>
                <w:sz w:val="24"/>
                <w:szCs w:val="24"/>
              </w:rPr>
              <w:t>Years 3 &amp; 4</w:t>
            </w:r>
          </w:p>
        </w:tc>
        <w:tc>
          <w:tcPr>
            <w:tcW w:w="2106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412DF33" w14:textId="77777777" w:rsidR="00690C12" w:rsidRPr="00690C12" w:rsidRDefault="00690C12" w:rsidP="003516A5">
            <w:pPr>
              <w:rPr>
                <w:rFonts w:ascii="Twinkl" w:hAnsi="Twinkl"/>
                <w:sz w:val="24"/>
                <w:szCs w:val="24"/>
              </w:rPr>
            </w:pPr>
            <w:r w:rsidRPr="00690C12">
              <w:rPr>
                <w:rFonts w:ascii="Twinkl" w:hAnsi="Twinkl"/>
                <w:sz w:val="24"/>
                <w:szCs w:val="24"/>
              </w:rPr>
              <w:t>Y3 Royal Escape; Y4 Black Britons / Roman Army</w:t>
            </w:r>
          </w:p>
        </w:tc>
        <w:tc>
          <w:tcPr>
            <w:tcW w:w="2219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309A722" w14:textId="77777777" w:rsidR="00690C12" w:rsidRPr="00690C12" w:rsidRDefault="00690C12" w:rsidP="003516A5">
            <w:pPr>
              <w:rPr>
                <w:rFonts w:ascii="Twinkl" w:hAnsi="Twinkl"/>
                <w:sz w:val="24"/>
                <w:szCs w:val="24"/>
              </w:rPr>
            </w:pPr>
            <w:r w:rsidRPr="00690C12">
              <w:rPr>
                <w:rFonts w:ascii="Twinkl" w:hAnsi="Twinkl"/>
                <w:sz w:val="24"/>
                <w:szCs w:val="24"/>
              </w:rPr>
              <w:t xml:space="preserve">Use dictionaries/context for vocabulary; retrieve across paragraphs; infer with evidence; </w:t>
            </w:r>
            <w:r w:rsidRPr="00690C12">
              <w:rPr>
                <w:rFonts w:ascii="Twinkl" w:hAnsi="Twinkl"/>
                <w:sz w:val="24"/>
                <w:szCs w:val="24"/>
              </w:rPr>
              <w:lastRenderedPageBreak/>
              <w:t>identify main ideas; explain how language/structure contribute to meaning; compare information.</w:t>
            </w:r>
          </w:p>
        </w:tc>
        <w:tc>
          <w:tcPr>
            <w:tcW w:w="1368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45D83B6" w14:textId="77777777" w:rsidR="00690C12" w:rsidRPr="00690C12" w:rsidRDefault="00690C12" w:rsidP="003516A5">
            <w:pPr>
              <w:rPr>
                <w:rFonts w:ascii="Twinkl" w:hAnsi="Twinkl"/>
                <w:sz w:val="24"/>
                <w:szCs w:val="24"/>
              </w:rPr>
            </w:pPr>
            <w:r w:rsidRPr="00690C12">
              <w:rPr>
                <w:rFonts w:ascii="Twinkl" w:hAnsi="Twinkl"/>
                <w:sz w:val="24"/>
                <w:szCs w:val="24"/>
              </w:rPr>
              <w:lastRenderedPageBreak/>
              <w:t xml:space="preserve">context, evidence, inference, main idea, </w:t>
            </w:r>
            <w:proofErr w:type="spellStart"/>
            <w:r w:rsidRPr="00690C12">
              <w:rPr>
                <w:rFonts w:ascii="Twinkl" w:hAnsi="Twinkl"/>
                <w:sz w:val="24"/>
                <w:szCs w:val="24"/>
              </w:rPr>
              <w:t>summarise</w:t>
            </w:r>
            <w:proofErr w:type="spellEnd"/>
            <w:r w:rsidRPr="00690C12">
              <w:rPr>
                <w:rFonts w:ascii="Twinkl" w:hAnsi="Twinkl"/>
                <w:sz w:val="24"/>
                <w:szCs w:val="24"/>
              </w:rPr>
              <w:t>, structure</w:t>
            </w:r>
          </w:p>
        </w:tc>
        <w:tc>
          <w:tcPr>
            <w:tcW w:w="1576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292DE72" w14:textId="77777777" w:rsidR="00690C12" w:rsidRPr="00690C12" w:rsidRDefault="00690C12" w:rsidP="003516A5">
            <w:pPr>
              <w:rPr>
                <w:rFonts w:ascii="Twinkl" w:hAnsi="Twinkl"/>
                <w:sz w:val="24"/>
                <w:szCs w:val="24"/>
              </w:rPr>
            </w:pPr>
            <w:r w:rsidRPr="00690C12">
              <w:rPr>
                <w:rFonts w:ascii="Twinkl" w:hAnsi="Twinkl"/>
                <w:sz w:val="24"/>
                <w:szCs w:val="24"/>
              </w:rPr>
              <w:t xml:space="preserve">Chunked text, annotation prompts, paired reasoning, </w:t>
            </w:r>
            <w:r w:rsidRPr="00690C12">
              <w:rPr>
                <w:rFonts w:ascii="Twinkl" w:hAnsi="Twinkl"/>
                <w:sz w:val="24"/>
                <w:szCs w:val="24"/>
              </w:rPr>
              <w:lastRenderedPageBreak/>
              <w:t>vocabulary morphology.</w:t>
            </w:r>
          </w:p>
        </w:tc>
        <w:tc>
          <w:tcPr>
            <w:tcW w:w="1768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76C82AC" w14:textId="77777777" w:rsidR="00690C12" w:rsidRPr="00690C12" w:rsidRDefault="00690C12" w:rsidP="003516A5">
            <w:pPr>
              <w:rPr>
                <w:rFonts w:ascii="Twinkl" w:hAnsi="Twinkl"/>
                <w:sz w:val="24"/>
                <w:szCs w:val="24"/>
              </w:rPr>
            </w:pPr>
            <w:r w:rsidRPr="00690C12">
              <w:rPr>
                <w:rFonts w:ascii="Twinkl" w:hAnsi="Twinkl"/>
                <w:sz w:val="24"/>
                <w:szCs w:val="24"/>
              </w:rPr>
              <w:lastRenderedPageBreak/>
              <w:t>Unseen reading tasks plus discussion of evidence.</w:t>
            </w:r>
          </w:p>
        </w:tc>
        <w:tc>
          <w:tcPr>
            <w:tcW w:w="1704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8DDD05C" w14:textId="77777777" w:rsidR="00690C12" w:rsidRPr="00690C12" w:rsidRDefault="00690C12" w:rsidP="003516A5">
            <w:pPr>
              <w:rPr>
                <w:rFonts w:ascii="Twinkl" w:hAnsi="Twinkl"/>
                <w:sz w:val="24"/>
                <w:szCs w:val="24"/>
              </w:rPr>
            </w:pPr>
            <w:r w:rsidRPr="00690C12">
              <w:rPr>
                <w:rFonts w:ascii="Twinkl" w:hAnsi="Twinkl"/>
                <w:sz w:val="24"/>
                <w:szCs w:val="24"/>
              </w:rPr>
              <w:t>Greater independence in selecting and explaining evidence.</w:t>
            </w:r>
          </w:p>
        </w:tc>
        <w:tc>
          <w:tcPr>
            <w:tcW w:w="3195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08F2507" w14:textId="77777777" w:rsidR="00690C12" w:rsidRPr="00690C12" w:rsidRDefault="00690C12" w:rsidP="003516A5">
            <w:pPr>
              <w:rPr>
                <w:rFonts w:ascii="Twinkl" w:hAnsi="Twinkl"/>
                <w:sz w:val="24"/>
                <w:szCs w:val="24"/>
              </w:rPr>
            </w:pPr>
            <w:r w:rsidRPr="00690C12">
              <w:rPr>
                <w:rFonts w:ascii="Twinkl" w:hAnsi="Twinkl"/>
                <w:sz w:val="24"/>
                <w:szCs w:val="24"/>
              </w:rPr>
              <w:t>Decode/fluency • comprehend • justify/evaluate</w:t>
            </w:r>
          </w:p>
        </w:tc>
      </w:tr>
      <w:tr w:rsidR="00690C12" w:rsidRPr="00690C12" w14:paraId="2B09F21E" w14:textId="77777777" w:rsidTr="00690C12">
        <w:trPr>
          <w:jc w:val="center"/>
        </w:trPr>
        <w:tc>
          <w:tcPr>
            <w:tcW w:w="1368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4D6AC40" w14:textId="77777777" w:rsidR="00690C12" w:rsidRPr="00690C12" w:rsidRDefault="00690C12" w:rsidP="003516A5">
            <w:pPr>
              <w:rPr>
                <w:rFonts w:ascii="Twinkl" w:hAnsi="Twinkl"/>
                <w:sz w:val="24"/>
                <w:szCs w:val="24"/>
              </w:rPr>
            </w:pPr>
            <w:r w:rsidRPr="00690C12">
              <w:rPr>
                <w:rFonts w:ascii="Twinkl" w:hAnsi="Twinkl"/>
                <w:b/>
                <w:color w:val="70263D"/>
                <w:sz w:val="24"/>
                <w:szCs w:val="24"/>
              </w:rPr>
              <w:t>Years 5 &amp; 6</w:t>
            </w:r>
          </w:p>
        </w:tc>
        <w:tc>
          <w:tcPr>
            <w:tcW w:w="2106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A9B0D76" w14:textId="77777777" w:rsidR="00690C12" w:rsidRPr="00690C12" w:rsidRDefault="00690C12" w:rsidP="003516A5">
            <w:pPr>
              <w:rPr>
                <w:rFonts w:ascii="Twinkl" w:hAnsi="Twinkl"/>
                <w:sz w:val="24"/>
                <w:szCs w:val="24"/>
              </w:rPr>
            </w:pPr>
            <w:proofErr w:type="spellStart"/>
            <w:r w:rsidRPr="00690C12">
              <w:rPr>
                <w:rFonts w:ascii="Twinkl" w:hAnsi="Twinkl"/>
                <w:sz w:val="24"/>
                <w:szCs w:val="24"/>
              </w:rPr>
              <w:t>Flamma</w:t>
            </w:r>
            <w:proofErr w:type="spellEnd"/>
            <w:r w:rsidRPr="00690C12">
              <w:rPr>
                <w:rFonts w:ascii="Twinkl" w:hAnsi="Twinkl"/>
                <w:sz w:val="24"/>
                <w:szCs w:val="24"/>
              </w:rPr>
              <w:t>/Boudicca; Katherine Ferrers/Julius Caesar</w:t>
            </w:r>
          </w:p>
        </w:tc>
        <w:tc>
          <w:tcPr>
            <w:tcW w:w="221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9602529" w14:textId="77777777" w:rsidR="00690C12" w:rsidRPr="00690C12" w:rsidRDefault="00690C12" w:rsidP="003516A5">
            <w:pPr>
              <w:rPr>
                <w:rFonts w:ascii="Twinkl" w:hAnsi="Twinkl"/>
                <w:sz w:val="24"/>
                <w:szCs w:val="24"/>
              </w:rPr>
            </w:pPr>
            <w:r w:rsidRPr="00690C12">
              <w:rPr>
                <w:rFonts w:ascii="Twinkl" w:hAnsi="Twinkl"/>
                <w:sz w:val="24"/>
                <w:szCs w:val="24"/>
              </w:rPr>
              <w:t xml:space="preserve">Read with appropriate fluency; infer motives/feelings with precise evidence; </w:t>
            </w:r>
            <w:proofErr w:type="spellStart"/>
            <w:r w:rsidRPr="00690C12">
              <w:rPr>
                <w:rFonts w:ascii="Twinkl" w:hAnsi="Twinkl"/>
                <w:sz w:val="24"/>
                <w:szCs w:val="24"/>
              </w:rPr>
              <w:t>summarise</w:t>
            </w:r>
            <w:proofErr w:type="spellEnd"/>
            <w:r w:rsidRPr="00690C12">
              <w:rPr>
                <w:rFonts w:ascii="Twinkl" w:hAnsi="Twinkl"/>
                <w:sz w:val="24"/>
                <w:szCs w:val="24"/>
              </w:rPr>
              <w:t xml:space="preserve"> across a text; compare viewpoints; evaluate language/authorial choice; distinguish fact/opinion; discuss reliability.</w:t>
            </w:r>
          </w:p>
        </w:tc>
        <w:tc>
          <w:tcPr>
            <w:tcW w:w="1368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87E5FB4" w14:textId="77777777" w:rsidR="00690C12" w:rsidRPr="00690C12" w:rsidRDefault="00690C12" w:rsidP="003516A5">
            <w:pPr>
              <w:rPr>
                <w:rFonts w:ascii="Twinkl" w:hAnsi="Twinkl"/>
                <w:sz w:val="24"/>
                <w:szCs w:val="24"/>
              </w:rPr>
            </w:pPr>
            <w:r w:rsidRPr="00690C12">
              <w:rPr>
                <w:rFonts w:ascii="Twinkl" w:hAnsi="Twinkl"/>
                <w:sz w:val="24"/>
                <w:szCs w:val="24"/>
              </w:rPr>
              <w:t xml:space="preserve">viewpoint, impression, justify, </w:t>
            </w:r>
            <w:proofErr w:type="spellStart"/>
            <w:r w:rsidRPr="00690C12">
              <w:rPr>
                <w:rFonts w:ascii="Twinkl" w:hAnsi="Twinkl"/>
                <w:sz w:val="24"/>
                <w:szCs w:val="24"/>
              </w:rPr>
              <w:t>summarise</w:t>
            </w:r>
            <w:proofErr w:type="spellEnd"/>
            <w:r w:rsidRPr="00690C12">
              <w:rPr>
                <w:rFonts w:ascii="Twinkl" w:hAnsi="Twinkl"/>
                <w:sz w:val="24"/>
                <w:szCs w:val="24"/>
              </w:rPr>
              <w:t>, authorial choice, fact, opinion, reliability</w:t>
            </w:r>
          </w:p>
        </w:tc>
        <w:tc>
          <w:tcPr>
            <w:tcW w:w="1576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32A2CA4" w14:textId="77777777" w:rsidR="00690C12" w:rsidRPr="00690C12" w:rsidRDefault="00690C12" w:rsidP="003516A5">
            <w:pPr>
              <w:rPr>
                <w:rFonts w:ascii="Twinkl" w:hAnsi="Twinkl"/>
                <w:sz w:val="24"/>
                <w:szCs w:val="24"/>
              </w:rPr>
            </w:pPr>
            <w:r w:rsidRPr="00690C12">
              <w:rPr>
                <w:rFonts w:ascii="Twinkl" w:hAnsi="Twinkl"/>
                <w:sz w:val="24"/>
                <w:szCs w:val="24"/>
              </w:rPr>
              <w:t>Pre-teach background knowledge; text chunking; evidence grids; oral rehearsal before written answers.</w:t>
            </w:r>
          </w:p>
        </w:tc>
        <w:tc>
          <w:tcPr>
            <w:tcW w:w="1768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3FF8EE2" w14:textId="77777777" w:rsidR="00690C12" w:rsidRPr="00690C12" w:rsidRDefault="00690C12" w:rsidP="003516A5">
            <w:pPr>
              <w:rPr>
                <w:rFonts w:ascii="Twinkl" w:hAnsi="Twinkl"/>
                <w:sz w:val="24"/>
                <w:szCs w:val="24"/>
              </w:rPr>
            </w:pPr>
            <w:r w:rsidRPr="00690C12">
              <w:rPr>
                <w:rFonts w:ascii="Twinkl" w:hAnsi="Twinkl"/>
                <w:sz w:val="24"/>
                <w:szCs w:val="24"/>
              </w:rPr>
              <w:t>Unseen comprehension requiring evidence and explanation.</w:t>
            </w:r>
          </w:p>
        </w:tc>
        <w:tc>
          <w:tcPr>
            <w:tcW w:w="170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E193EF4" w14:textId="77777777" w:rsidR="00690C12" w:rsidRPr="00690C12" w:rsidRDefault="00690C12" w:rsidP="003516A5">
            <w:pPr>
              <w:rPr>
                <w:rFonts w:ascii="Twinkl" w:hAnsi="Twinkl"/>
                <w:sz w:val="24"/>
                <w:szCs w:val="24"/>
              </w:rPr>
            </w:pPr>
            <w:r w:rsidRPr="00690C12">
              <w:rPr>
                <w:rFonts w:ascii="Twinkl" w:hAnsi="Twinkl"/>
                <w:sz w:val="24"/>
                <w:szCs w:val="24"/>
              </w:rPr>
              <w:t>Secondary readiness: critical, comparative and increasingly independent reading.</w:t>
            </w:r>
          </w:p>
        </w:tc>
        <w:tc>
          <w:tcPr>
            <w:tcW w:w="319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9910216" w14:textId="77777777" w:rsidR="00690C12" w:rsidRPr="00690C12" w:rsidRDefault="00690C12" w:rsidP="003516A5">
            <w:pPr>
              <w:rPr>
                <w:rFonts w:ascii="Twinkl" w:hAnsi="Twinkl"/>
                <w:sz w:val="24"/>
                <w:szCs w:val="24"/>
              </w:rPr>
            </w:pPr>
            <w:r w:rsidRPr="00690C12">
              <w:rPr>
                <w:rFonts w:ascii="Twinkl" w:hAnsi="Twinkl"/>
                <w:sz w:val="24"/>
                <w:szCs w:val="24"/>
              </w:rPr>
              <w:t>Decode/fluency • comprehend • justify/evaluate</w:t>
            </w:r>
          </w:p>
        </w:tc>
      </w:tr>
    </w:tbl>
    <w:p w14:paraId="7A28DFF8" w14:textId="5E64FB04" w:rsidR="00686172" w:rsidRPr="00ED64A5" w:rsidRDefault="00686172" w:rsidP="00ED64A5"/>
    <w:sectPr w:rsidR="00686172" w:rsidRPr="00ED64A5" w:rsidSect="004B1D79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07AF79" w14:textId="77777777" w:rsidR="002F2C14" w:rsidRDefault="002F2C14" w:rsidP="004B1D79">
      <w:pPr>
        <w:spacing w:after="0" w:line="240" w:lineRule="auto"/>
      </w:pPr>
      <w:r>
        <w:separator/>
      </w:r>
    </w:p>
  </w:endnote>
  <w:endnote w:type="continuationSeparator" w:id="0">
    <w:p w14:paraId="47CB6043" w14:textId="77777777" w:rsidR="002F2C14" w:rsidRDefault="002F2C14" w:rsidP="004B1D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A1B5ED" w14:textId="77777777" w:rsidR="002F2C14" w:rsidRDefault="002F2C14" w:rsidP="004B1D79">
      <w:pPr>
        <w:spacing w:after="0" w:line="240" w:lineRule="auto"/>
      </w:pPr>
      <w:r>
        <w:separator/>
      </w:r>
    </w:p>
  </w:footnote>
  <w:footnote w:type="continuationSeparator" w:id="0">
    <w:p w14:paraId="79C6F341" w14:textId="77777777" w:rsidR="002F2C14" w:rsidRDefault="002F2C14" w:rsidP="004B1D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E9CE3" w14:textId="3BFDE637" w:rsidR="004B1D79" w:rsidRPr="004B1D79" w:rsidRDefault="004B1D79" w:rsidP="004B1D79">
    <w:pPr>
      <w:pStyle w:val="Header"/>
      <w:tabs>
        <w:tab w:val="clear" w:pos="4513"/>
        <w:tab w:val="clear" w:pos="9026"/>
        <w:tab w:val="left" w:pos="5856"/>
      </w:tabs>
      <w:jc w:val="center"/>
      <w:rPr>
        <w:rFonts w:ascii="Twinkl" w:hAnsi="Twinkl"/>
        <w:b/>
        <w:bCs/>
        <w:sz w:val="32"/>
        <w:szCs w:val="32"/>
        <w:u w:val="single"/>
      </w:rPr>
    </w:pPr>
    <w:r w:rsidRPr="004B1D79">
      <w:rPr>
        <w:rFonts w:ascii="Twinkl" w:hAnsi="Twinkl"/>
        <w:b/>
        <w:bCs/>
        <w:noProof/>
        <w:sz w:val="32"/>
        <w:szCs w:val="32"/>
        <w:u w:val="single"/>
      </w:rPr>
      <w:drawing>
        <wp:anchor distT="0" distB="0" distL="114300" distR="114300" simplePos="0" relativeHeight="251658240" behindDoc="0" locked="0" layoutInCell="1" allowOverlap="1" wp14:anchorId="60A5D56C" wp14:editId="18DE2A88">
          <wp:simplePos x="0" y="0"/>
          <wp:positionH relativeFrom="column">
            <wp:posOffset>-434340</wp:posOffset>
          </wp:positionH>
          <wp:positionV relativeFrom="paragraph">
            <wp:posOffset>-350520</wp:posOffset>
          </wp:positionV>
          <wp:extent cx="691084" cy="662940"/>
          <wp:effectExtent l="0" t="0" r="0" b="381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1084" cy="6629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4B1D79">
      <w:rPr>
        <w:rFonts w:ascii="Twinkl" w:hAnsi="Twinkl"/>
        <w:b/>
        <w:bCs/>
        <w:sz w:val="32"/>
        <w:szCs w:val="32"/>
        <w:u w:val="single"/>
      </w:rPr>
      <w:t>St Joseph’s Catholic Primary School Curriculum</w:t>
    </w:r>
  </w:p>
  <w:p w14:paraId="3DF2F276" w14:textId="77777777" w:rsidR="004B1D79" w:rsidRDefault="004B1D7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D79"/>
    <w:rsid w:val="002F2C14"/>
    <w:rsid w:val="004B1D79"/>
    <w:rsid w:val="004F46F4"/>
    <w:rsid w:val="00686172"/>
    <w:rsid w:val="00690C12"/>
    <w:rsid w:val="009750C8"/>
    <w:rsid w:val="009F5DD0"/>
    <w:rsid w:val="00A555A6"/>
    <w:rsid w:val="00AE1153"/>
    <w:rsid w:val="00ED6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758C49"/>
  <w15:chartTrackingRefBased/>
  <w15:docId w15:val="{AB3CE82F-E531-4689-8422-D8B206319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D79"/>
    <w:pPr>
      <w:spacing w:after="200" w:line="276" w:lineRule="auto"/>
    </w:pPr>
    <w:rPr>
      <w:rFonts w:ascii="Aptos" w:eastAsiaTheme="minorEastAsia" w:hAnsi="Aptos"/>
      <w:color w:val="333333"/>
      <w:sz w:val="18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1D7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70263D"/>
      <w:sz w:val="40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1D79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/>
      <w:color w:val="auto"/>
      <w:sz w:val="22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4B1D79"/>
  </w:style>
  <w:style w:type="paragraph" w:styleId="Footer">
    <w:name w:val="footer"/>
    <w:basedOn w:val="Normal"/>
    <w:link w:val="FooterChar"/>
    <w:uiPriority w:val="99"/>
    <w:unhideWhenUsed/>
    <w:rsid w:val="004B1D79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/>
      <w:color w:val="auto"/>
      <w:sz w:val="22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4B1D79"/>
  </w:style>
  <w:style w:type="character" w:customStyle="1" w:styleId="Heading1Char">
    <w:name w:val="Heading 1 Char"/>
    <w:basedOn w:val="DefaultParagraphFont"/>
    <w:link w:val="Heading1"/>
    <w:uiPriority w:val="9"/>
    <w:rsid w:val="004B1D79"/>
    <w:rPr>
      <w:rFonts w:asciiTheme="majorHAnsi" w:eastAsiaTheme="majorEastAsia" w:hAnsiTheme="majorHAnsi" w:cstheme="majorBidi"/>
      <w:b/>
      <w:bCs/>
      <w:color w:val="70263D"/>
      <w:sz w:val="40"/>
      <w:szCs w:val="28"/>
      <w:lang w:val="en-US"/>
    </w:rPr>
  </w:style>
  <w:style w:type="table" w:styleId="TableGrid">
    <w:name w:val="Table Grid"/>
    <w:basedOn w:val="TableNormal"/>
    <w:uiPriority w:val="59"/>
    <w:rsid w:val="004B1D79"/>
    <w:pPr>
      <w:spacing w:after="0" w:line="240" w:lineRule="auto"/>
    </w:pPr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427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 Carder</dc:creator>
  <cp:keywords/>
  <dc:description/>
  <cp:lastModifiedBy>F Carder</cp:lastModifiedBy>
  <cp:revision>2</cp:revision>
  <dcterms:created xsi:type="dcterms:W3CDTF">2026-09-12T10:47:00Z</dcterms:created>
  <dcterms:modified xsi:type="dcterms:W3CDTF">2026-09-12T10:47:00Z</dcterms:modified>
</cp:coreProperties>
</file>