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EBC5A" w14:textId="77777777" w:rsidR="004B1D79" w:rsidRPr="004B1D79" w:rsidRDefault="004B1D79" w:rsidP="004B1D79">
      <w:pPr>
        <w:pStyle w:val="Heading1"/>
        <w:jc w:val="center"/>
        <w:rPr>
          <w:rFonts w:ascii="Twinkl" w:hAnsi="Twinkl"/>
          <w:sz w:val="24"/>
          <w:szCs w:val="24"/>
          <w:u w:val="single"/>
        </w:rPr>
      </w:pPr>
      <w:r w:rsidRPr="004B1D79">
        <w:rPr>
          <w:rFonts w:ascii="Twinkl" w:hAnsi="Twinkl"/>
          <w:sz w:val="24"/>
          <w:szCs w:val="24"/>
          <w:u w:val="single"/>
        </w:rPr>
        <w:t>English - Writing, Grammar &amp; Punctuation</w:t>
      </w:r>
    </w:p>
    <w:p w14:paraId="74AC9B30" w14:textId="77777777" w:rsidR="004B1D79" w:rsidRPr="004B1D79" w:rsidRDefault="004B1D79" w:rsidP="004B1D79">
      <w:pPr>
        <w:rPr>
          <w:rFonts w:ascii="Twinkl" w:hAnsi="Twinkl"/>
          <w:sz w:val="24"/>
          <w:szCs w:val="24"/>
        </w:rPr>
      </w:pPr>
      <w:r w:rsidRPr="004B1D79">
        <w:rPr>
          <w:rFonts w:ascii="Twinkl" w:hAnsi="Twinkl"/>
          <w:sz w:val="24"/>
          <w:szCs w:val="24"/>
        </w:rPr>
        <w:t xml:space="preserve">Progression moves from oral language and transcription foundations to increasingly conscious control of grammar, cohesion, register and authorial effect. </w:t>
      </w:r>
      <w:proofErr w:type="spellStart"/>
      <w:r w:rsidRPr="004B1D79">
        <w:rPr>
          <w:rFonts w:ascii="Twinkl" w:hAnsi="Twinkl"/>
          <w:sz w:val="24"/>
          <w:szCs w:val="24"/>
        </w:rPr>
        <w:t>Grammarsaurus</w:t>
      </w:r>
      <w:proofErr w:type="spellEnd"/>
      <w:r w:rsidRPr="004B1D79">
        <w:rPr>
          <w:rFonts w:ascii="Twinkl" w:hAnsi="Twinkl"/>
          <w:sz w:val="24"/>
          <w:szCs w:val="24"/>
        </w:rPr>
        <w:t xml:space="preserve"> units in the termly plan </w:t>
      </w:r>
      <w:proofErr w:type="gramStart"/>
      <w:r w:rsidRPr="004B1D79">
        <w:rPr>
          <w:rFonts w:ascii="Twinkl" w:hAnsi="Twinkl"/>
          <w:sz w:val="24"/>
          <w:szCs w:val="24"/>
        </w:rPr>
        <w:t>are</w:t>
      </w:r>
      <w:proofErr w:type="gramEnd"/>
      <w:r w:rsidRPr="004B1D79">
        <w:rPr>
          <w:rFonts w:ascii="Twinkl" w:hAnsi="Twinkl"/>
          <w:sz w:val="24"/>
          <w:szCs w:val="24"/>
        </w:rPr>
        <w:t xml:space="preserve"> treated as vehicles for explicit teaching and transfer.</w:t>
      </w: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1132"/>
        <w:gridCol w:w="1852"/>
        <w:gridCol w:w="3527"/>
        <w:gridCol w:w="1550"/>
        <w:gridCol w:w="1874"/>
        <w:gridCol w:w="2562"/>
        <w:gridCol w:w="1557"/>
        <w:gridCol w:w="1495"/>
      </w:tblGrid>
      <w:tr w:rsidR="009750C8" w:rsidRPr="004B1D79" w14:paraId="5069C2FB" w14:textId="77777777" w:rsidTr="009750C8">
        <w:trPr>
          <w:tblHeader/>
          <w:jc w:val="center"/>
        </w:trPr>
        <w:tc>
          <w:tcPr>
            <w:tcW w:w="102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A801E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66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1C628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314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BBC68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39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7AD62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68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36D02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229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9A87D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400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1972E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1851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19C66" w14:textId="77777777" w:rsidR="004B1D79" w:rsidRPr="004B1D79" w:rsidRDefault="004B1D79" w:rsidP="009750C8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4B1D79" w:rsidRPr="004B1D79" w14:paraId="128D721E" w14:textId="77777777" w:rsidTr="009750C8">
        <w:trPr>
          <w:jc w:val="center"/>
        </w:trPr>
        <w:tc>
          <w:tcPr>
            <w:tcW w:w="10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469ED6E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6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C64B0E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All About Me; oral language and early writing foundations</w:t>
            </w:r>
          </w:p>
        </w:tc>
        <w:tc>
          <w:tcPr>
            <w:tcW w:w="314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3A5DD5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Speak in increasingly complete sentences; retell familiar experiences; hear and use new vocabulary; give meaning to marks; write own name/initial sounds when developmentally appropriate.</w:t>
            </w:r>
          </w:p>
        </w:tc>
        <w:tc>
          <w:tcPr>
            <w:tcW w:w="13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2E9710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sentence, word, sound, letter, name, story</w:t>
            </w:r>
          </w:p>
        </w:tc>
        <w:tc>
          <w:tcPr>
            <w:tcW w:w="16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65FCC1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Adult models rich sentences; oral rehearsal, visuals, story maps, fine-motor support; accept alternative recording.</w:t>
            </w:r>
          </w:p>
        </w:tc>
        <w:tc>
          <w:tcPr>
            <w:tcW w:w="22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9E5DF1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Can the child communicate an idea, sequence an experience and represent meaning through talk/marks/early writing?</w:t>
            </w:r>
          </w:p>
        </w:tc>
        <w:tc>
          <w:tcPr>
            <w:tcW w:w="14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86D1A0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Build secure oral sentence structures and phonological awareness ready for KS1 transcription.</w:t>
            </w:r>
          </w:p>
        </w:tc>
        <w:tc>
          <w:tcPr>
            <w:tcW w:w="18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24B054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Grammar • composition • transcription • editing</w:t>
            </w:r>
          </w:p>
        </w:tc>
      </w:tr>
      <w:tr w:rsidR="009750C8" w:rsidRPr="004B1D79" w14:paraId="688E8990" w14:textId="77777777" w:rsidTr="009750C8">
        <w:trPr>
          <w:jc w:val="center"/>
        </w:trPr>
        <w:tc>
          <w:tcPr>
            <w:tcW w:w="102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5F9614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66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0D6B6A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t>Grammarsaurus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 Unit 1 PVPG; Unit 2 lists, captions and labels; Candy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House setting description</w:t>
            </w:r>
          </w:p>
        </w:tc>
        <w:tc>
          <w:tcPr>
            <w:tcW w:w="314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DE756E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Recognise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 and use nouns and verbs in simple sentence construction; demarcate sentences with capital letters and full stops; separate words with spaces; compose orally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before writing; use labels, captions and lists for purpose; select simple descriptive vocabulary.</w:t>
            </w:r>
          </w:p>
        </w:tc>
        <w:tc>
          <w:tcPr>
            <w:tcW w:w="139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4BF872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noun, verb, sentence, capital letter, full stop, space, list, label,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caption, adjective</w:t>
            </w:r>
          </w:p>
        </w:tc>
        <w:tc>
          <w:tcPr>
            <w:tcW w:w="168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86EE13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Colour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-coded sentence scaffolds; oral rehearsal; sentence stems; word banks;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modelled/shared writing; reduced copying demand.</w:t>
            </w:r>
          </w:p>
        </w:tc>
        <w:tc>
          <w:tcPr>
            <w:tcW w:w="229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6845BD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Independent caption/list; correctly demarcated simple sentences; short setting description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showing purposeful word choice.</w:t>
            </w:r>
          </w:p>
        </w:tc>
        <w:tc>
          <w:tcPr>
            <w:tcW w:w="140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4840CC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Move from single-clause sentence control towards coordination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and greater detail.</w:t>
            </w:r>
          </w:p>
        </w:tc>
        <w:tc>
          <w:tcPr>
            <w:tcW w:w="185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EAA37B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Grammar • composition • transcription • editing</w:t>
            </w:r>
          </w:p>
        </w:tc>
      </w:tr>
      <w:tr w:rsidR="004B1D79" w:rsidRPr="004B1D79" w14:paraId="2A16169C" w14:textId="77777777" w:rsidTr="009750C8">
        <w:trPr>
          <w:jc w:val="center"/>
        </w:trPr>
        <w:tc>
          <w:tcPr>
            <w:tcW w:w="10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403819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70263D"/>
                <w:sz w:val="24"/>
                <w:szCs w:val="24"/>
              </w:rPr>
              <w:t>Year 2</w:t>
            </w:r>
          </w:p>
        </w:tc>
        <w:tc>
          <w:tcPr>
            <w:tcW w:w="16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B4E84F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t>Grammarsaurus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 Unit 1 PVPG; explanation: How do butterflies change?</w:t>
            </w:r>
          </w:p>
        </w:tc>
        <w:tc>
          <w:tcPr>
            <w:tcW w:w="314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40CE47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Secure sentence boundaries; identify/use nouns, verbs, adjectives and adverbs; use coordination and emerging subordination; sequence an explanation logically; use present tense consistently; select topic vocabulary; reread for sense and accuracy.</w:t>
            </w:r>
          </w:p>
        </w:tc>
        <w:tc>
          <w:tcPr>
            <w:tcW w:w="13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3660BF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statement, command, question, exclamation, noun, verb, adjective, adverb, conjunction, explanation, sequence</w:t>
            </w:r>
          </w:p>
        </w:tc>
        <w:tc>
          <w:tcPr>
            <w:tcW w:w="16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2A48E4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Sentence combining; oral sequencing; visual lifecycle prompts; conjunction banks; pre-teach technical vocabulary.</w:t>
            </w:r>
          </w:p>
        </w:tc>
        <w:tc>
          <w:tcPr>
            <w:tcW w:w="22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3B33EF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Explanation has logical stages, mostly accurate sentence punctuation and appropriate conjunctions/technical vocabulary.</w:t>
            </w:r>
          </w:p>
        </w:tc>
        <w:tc>
          <w:tcPr>
            <w:tcW w:w="14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44413F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 xml:space="preserve">Increase sentence variety and paragraph-level </w:t>
            </w: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t>organisation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 in lower KS2.</w:t>
            </w:r>
          </w:p>
        </w:tc>
        <w:tc>
          <w:tcPr>
            <w:tcW w:w="18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87FD89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Grammar • composition • transcription • editing</w:t>
            </w:r>
          </w:p>
        </w:tc>
      </w:tr>
      <w:tr w:rsidR="009750C8" w:rsidRPr="004B1D79" w14:paraId="2DC5E849" w14:textId="77777777" w:rsidTr="009750C8">
        <w:trPr>
          <w:jc w:val="center"/>
        </w:trPr>
        <w:tc>
          <w:tcPr>
            <w:tcW w:w="102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6E2E19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66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EB3D3E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 xml:space="preserve">Y3 PVPG; Y3 Mystique biography; Y3 Royal Escape narrative; Y4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Black Britons non-chronological report -&gt; unseen Roman Army</w:t>
            </w:r>
          </w:p>
        </w:tc>
        <w:tc>
          <w:tcPr>
            <w:tcW w:w="314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9923ED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Y3: extend sentences using conjunctions, adverbs and prepositions; use paragraphs around a theme; introduce speech punctuation; select tense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appropriately. Y4: maintain grammatical control across paragraphs; use fronted adverbials with commas; use expanded noun phrases; </w:t>
            </w: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t>organise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 non-fiction with headings and cohesive paragraphing; apply features to an unseen Roman context.</w:t>
            </w:r>
          </w:p>
        </w:tc>
        <w:tc>
          <w:tcPr>
            <w:tcW w:w="139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0421FA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clause, conjunction, preposition, adverbial, paragraph,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direct speech, heading, subheading, biography, non-chronological report</w:t>
            </w:r>
          </w:p>
        </w:tc>
        <w:tc>
          <w:tcPr>
            <w:tcW w:w="168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98366F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Chunk model texts; boxing-up; oral rehearsal; sentence-level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practice before composition; scaffold paragraph plans; vocabulary mats.</w:t>
            </w:r>
          </w:p>
        </w:tc>
        <w:tc>
          <w:tcPr>
            <w:tcW w:w="229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6D0628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Can pupils transfer taught structures to an unseen task rather than imitate surface features only?</w:t>
            </w:r>
          </w:p>
        </w:tc>
        <w:tc>
          <w:tcPr>
            <w:tcW w:w="140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921175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 xml:space="preserve">Prepare for deliberate manipulation of sentence structure,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cohesion, viewpoint and register in UKS2.</w:t>
            </w:r>
          </w:p>
        </w:tc>
        <w:tc>
          <w:tcPr>
            <w:tcW w:w="1851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B4A90C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Grammar • composition • transcription • editing</w:t>
            </w:r>
          </w:p>
        </w:tc>
      </w:tr>
      <w:tr w:rsidR="004B1D79" w:rsidRPr="004B1D79" w14:paraId="56B67EAB" w14:textId="77777777" w:rsidTr="009750C8">
        <w:trPr>
          <w:jc w:val="center"/>
        </w:trPr>
        <w:tc>
          <w:tcPr>
            <w:tcW w:w="102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6CF178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166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78495F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 xml:space="preserve">Y5 PVPG; Lost Jungle City setting; </w:t>
            </w:r>
            <w:proofErr w:type="spellStart"/>
            <w:r w:rsidRPr="004B1D79">
              <w:rPr>
                <w:rFonts w:ascii="Twinkl" w:hAnsi="Twinkl"/>
                <w:sz w:val="24"/>
                <w:szCs w:val="24"/>
              </w:rPr>
              <w:t>Flamma</w:t>
            </w:r>
            <w:proofErr w:type="spellEnd"/>
            <w:r w:rsidRPr="004B1D79">
              <w:rPr>
                <w:rFonts w:ascii="Twinkl" w:hAnsi="Twinkl"/>
                <w:sz w:val="24"/>
                <w:szCs w:val="24"/>
              </w:rPr>
              <w:t xml:space="preserve"> narrative -&gt; unseen Boudicca; Y6 Katherine Ferrers biography -&gt; unseen Julius Caesar</w:t>
            </w:r>
          </w:p>
        </w:tc>
        <w:tc>
          <w:tcPr>
            <w:tcW w:w="314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A38942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 xml:space="preserve">Y5: control clause structures; use relative clauses, modal verbs/adverbs and parenthesis; describe settings/characters/atmosphere; integrate dialogue to convey character and advance action; build cohesion. Y6: select grammatical structures for effect; control formal/informal register; use cohesive devices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within/across paragraphs; integrate researched detail into biography; edit for precision.</w:t>
            </w:r>
          </w:p>
        </w:tc>
        <w:tc>
          <w:tcPr>
            <w:tcW w:w="139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D56C9A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relative clause, modal verb, parenthesis, cohesion, atmosphere, dialogue, register, active, passive,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colon, semicolon</w:t>
            </w:r>
          </w:p>
        </w:tc>
        <w:tc>
          <w:tcPr>
            <w:tcW w:w="168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B413F2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 xml:space="preserve">High-quality models; sentence imitation then innovation; vocabulary tiers; planning frames; speech-to-text/scribing where appropriate; </w:t>
            </w: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targeted conferencing.</w:t>
            </w:r>
          </w:p>
        </w:tc>
        <w:tc>
          <w:tcPr>
            <w:tcW w:w="229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6DEB63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lastRenderedPageBreak/>
              <w:t>Independent unseen writing demonstrates transfer, cohesion, purposeful vocabulary and year-group punctuation/grammar.</w:t>
            </w:r>
          </w:p>
        </w:tc>
        <w:tc>
          <w:tcPr>
            <w:tcW w:w="14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EC2D90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Secondary readiness: sustained, controlled writing with conscious choices for audience, purpose and effect.</w:t>
            </w:r>
          </w:p>
        </w:tc>
        <w:tc>
          <w:tcPr>
            <w:tcW w:w="18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9CC175" w14:textId="77777777" w:rsidR="004B1D79" w:rsidRPr="004B1D79" w:rsidRDefault="004B1D79" w:rsidP="003516A5">
            <w:pPr>
              <w:rPr>
                <w:rFonts w:ascii="Twinkl" w:hAnsi="Twinkl"/>
                <w:sz w:val="24"/>
                <w:szCs w:val="24"/>
              </w:rPr>
            </w:pPr>
            <w:r w:rsidRPr="004B1D79">
              <w:rPr>
                <w:rFonts w:ascii="Twinkl" w:hAnsi="Twinkl"/>
                <w:sz w:val="24"/>
                <w:szCs w:val="24"/>
              </w:rPr>
              <w:t>Grammar • composition • transcription • editing</w:t>
            </w:r>
          </w:p>
        </w:tc>
      </w:tr>
    </w:tbl>
    <w:p w14:paraId="7A28DFF8" w14:textId="5E64FB04" w:rsidR="00686172" w:rsidRPr="004B1D79" w:rsidRDefault="00686172">
      <w:pPr>
        <w:rPr>
          <w:rFonts w:ascii="Twinkl" w:hAnsi="Twinkl"/>
          <w:sz w:val="24"/>
          <w:szCs w:val="24"/>
        </w:rPr>
      </w:pPr>
    </w:p>
    <w:sectPr w:rsidR="00686172" w:rsidRPr="004B1D79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7A74B" w14:textId="77777777" w:rsidR="004F46F4" w:rsidRDefault="004F46F4" w:rsidP="004B1D79">
      <w:pPr>
        <w:spacing w:after="0" w:line="240" w:lineRule="auto"/>
      </w:pPr>
      <w:r>
        <w:separator/>
      </w:r>
    </w:p>
  </w:endnote>
  <w:endnote w:type="continuationSeparator" w:id="0">
    <w:p w14:paraId="6586F012" w14:textId="77777777" w:rsidR="004F46F4" w:rsidRDefault="004F46F4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6E2AE" w14:textId="77777777" w:rsidR="004F46F4" w:rsidRDefault="004F46F4" w:rsidP="004B1D79">
      <w:pPr>
        <w:spacing w:after="0" w:line="240" w:lineRule="auto"/>
      </w:pPr>
      <w:r>
        <w:separator/>
      </w:r>
    </w:p>
  </w:footnote>
  <w:footnote w:type="continuationSeparator" w:id="0">
    <w:p w14:paraId="4A6E3AB4" w14:textId="77777777" w:rsidR="004F46F4" w:rsidRDefault="004F46F4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4B1D79"/>
    <w:rsid w:val="004F46F4"/>
    <w:rsid w:val="00686172"/>
    <w:rsid w:val="009750C8"/>
    <w:rsid w:val="009F5DD0"/>
    <w:rsid w:val="00AE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1</cp:revision>
  <dcterms:created xsi:type="dcterms:W3CDTF">2026-09-12T10:32:00Z</dcterms:created>
  <dcterms:modified xsi:type="dcterms:W3CDTF">2026-09-12T10:43:00Z</dcterms:modified>
</cp:coreProperties>
</file>