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CC216" w14:textId="26CAAC2B" w:rsidR="0074349D" w:rsidRPr="00950934" w:rsidRDefault="00950934">
      <w:pPr>
        <w:pStyle w:val="Title"/>
        <w:jc w:val="center"/>
        <w:rPr>
          <w:rFonts w:ascii="Twinkl" w:hAnsi="Twinkl"/>
        </w:rPr>
      </w:pPr>
      <w:r w:rsidRPr="00950934">
        <w:rPr>
          <w:rFonts w:ascii="Twinkl" w:hAnsi="Twinkl"/>
        </w:rPr>
        <w:t xml:space="preserve">Mathematics </w:t>
      </w:r>
    </w:p>
    <w:p w14:paraId="05DEA395" w14:textId="77777777" w:rsidR="0074349D" w:rsidRPr="00950934" w:rsidRDefault="00950934">
      <w:pPr>
        <w:jc w:val="center"/>
        <w:rPr>
          <w:rFonts w:ascii="Twinkl" w:hAnsi="Twinkl"/>
        </w:rPr>
      </w:pPr>
      <w:r w:rsidRPr="00950934">
        <w:rPr>
          <w:rFonts w:ascii="Twinkl" w:hAnsi="Twinkl"/>
          <w:i/>
          <w:color w:val="4F7029"/>
          <w:sz w:val="21"/>
        </w:rPr>
        <w:t>NCETM Teaching for Mastery • EYFS to Year 6 • Fidelis in Servitio – Faithful in Service</w:t>
      </w:r>
    </w:p>
    <w:p w14:paraId="49363996" w14:textId="77777777" w:rsidR="0074349D" w:rsidRPr="00950934" w:rsidRDefault="00950934">
      <w:pPr>
        <w:jc w:val="center"/>
        <w:rPr>
          <w:rFonts w:ascii="Twinkl" w:hAnsi="Twinkl"/>
        </w:rPr>
      </w:pPr>
      <w:r w:rsidRPr="00950934">
        <w:rPr>
          <w:rFonts w:ascii="Twinkl" w:hAnsi="Twinkl"/>
        </w:rPr>
        <w:t xml:space="preserve">Our progression reflects the NCETM mastery principles of coherence, </w:t>
      </w:r>
      <w:r w:rsidRPr="00950934">
        <w:rPr>
          <w:rFonts w:ascii="Twinkl" w:hAnsi="Twinkl"/>
        </w:rPr>
        <w:t>representation and structure, mathematical thinking, fluency and variation. Learning is sequenced in small connected steps, with prior learning checked and revisited so that all pupils develop secure, connected and flexible mathematical understanding.</w:t>
      </w:r>
    </w:p>
    <w:tbl>
      <w:tblPr>
        <w:tblStyle w:val="TableGrid"/>
        <w:tblW w:w="0" w:type="auto"/>
        <w:jc w:val="center"/>
        <w:tblLook w:val="04A0" w:firstRow="1" w:lastRow="0" w:firstColumn="1" w:lastColumn="0" w:noHBand="0" w:noVBand="1"/>
      </w:tblPr>
      <w:tblGrid>
        <w:gridCol w:w="2054"/>
        <w:gridCol w:w="2056"/>
        <w:gridCol w:w="2056"/>
        <w:gridCol w:w="2056"/>
        <w:gridCol w:w="2056"/>
        <w:gridCol w:w="2056"/>
        <w:gridCol w:w="2056"/>
      </w:tblGrid>
      <w:tr w:rsidR="0074349D" w:rsidRPr="00950934" w14:paraId="66938731" w14:textId="77777777">
        <w:trPr>
          <w:cantSplit/>
          <w:tblHeader/>
          <w:jc w:val="center"/>
        </w:trPr>
        <w:tc>
          <w:tcPr>
            <w:tcW w:w="2057" w:type="dxa"/>
            <w:shd w:val="clear" w:color="auto" w:fill="6E0B1C"/>
            <w:tcMar>
              <w:top w:w="60" w:type="dxa"/>
              <w:left w:w="75" w:type="dxa"/>
              <w:bottom w:w="60" w:type="dxa"/>
              <w:right w:w="75" w:type="dxa"/>
            </w:tcMar>
            <w:vAlign w:val="center"/>
          </w:tcPr>
          <w:p w14:paraId="404BFAA5" w14:textId="77777777" w:rsidR="0074349D" w:rsidRPr="00950934" w:rsidRDefault="00950934">
            <w:pPr>
              <w:jc w:val="center"/>
              <w:rPr>
                <w:rFonts w:ascii="Twinkl" w:hAnsi="Twinkl"/>
              </w:rPr>
            </w:pPr>
            <w:r w:rsidRPr="00950934">
              <w:rPr>
                <w:rFonts w:ascii="Twinkl" w:hAnsi="Twinkl"/>
                <w:b/>
                <w:color w:val="FFFFFF"/>
                <w:sz w:val="15"/>
              </w:rPr>
              <w:t>Year</w:t>
            </w:r>
          </w:p>
        </w:tc>
        <w:tc>
          <w:tcPr>
            <w:tcW w:w="2057" w:type="dxa"/>
            <w:shd w:val="clear" w:color="auto" w:fill="6E0B1C"/>
            <w:tcMar>
              <w:top w:w="60" w:type="dxa"/>
              <w:left w:w="75" w:type="dxa"/>
              <w:bottom w:w="60" w:type="dxa"/>
              <w:right w:w="75" w:type="dxa"/>
            </w:tcMar>
            <w:vAlign w:val="center"/>
          </w:tcPr>
          <w:p w14:paraId="3DDB6CE6" w14:textId="77777777" w:rsidR="0074349D" w:rsidRPr="00950934" w:rsidRDefault="00950934">
            <w:pPr>
              <w:jc w:val="center"/>
              <w:rPr>
                <w:rFonts w:ascii="Twinkl" w:hAnsi="Twinkl"/>
              </w:rPr>
            </w:pPr>
            <w:r w:rsidRPr="00950934">
              <w:rPr>
                <w:rFonts w:ascii="Twinkl" w:hAnsi="Twinkl"/>
                <w:b/>
                <w:color w:val="FFFFFF"/>
                <w:sz w:val="15"/>
              </w:rPr>
              <w:t>Number &amp; Place Value</w:t>
            </w:r>
          </w:p>
        </w:tc>
        <w:tc>
          <w:tcPr>
            <w:tcW w:w="2057" w:type="dxa"/>
            <w:shd w:val="clear" w:color="auto" w:fill="6E0B1C"/>
            <w:tcMar>
              <w:top w:w="60" w:type="dxa"/>
              <w:left w:w="75" w:type="dxa"/>
              <w:bottom w:w="60" w:type="dxa"/>
              <w:right w:w="75" w:type="dxa"/>
            </w:tcMar>
            <w:vAlign w:val="center"/>
          </w:tcPr>
          <w:p w14:paraId="25ED8F0B" w14:textId="77777777" w:rsidR="0074349D" w:rsidRPr="00950934" w:rsidRDefault="00950934">
            <w:pPr>
              <w:jc w:val="center"/>
              <w:rPr>
                <w:rFonts w:ascii="Twinkl" w:hAnsi="Twinkl"/>
              </w:rPr>
            </w:pPr>
            <w:r w:rsidRPr="00950934">
              <w:rPr>
                <w:rFonts w:ascii="Twinkl" w:hAnsi="Twinkl"/>
                <w:b/>
                <w:color w:val="FFFFFF"/>
                <w:sz w:val="15"/>
              </w:rPr>
              <w:t>Calculation</w:t>
            </w:r>
          </w:p>
        </w:tc>
        <w:tc>
          <w:tcPr>
            <w:tcW w:w="2057" w:type="dxa"/>
            <w:shd w:val="clear" w:color="auto" w:fill="6E0B1C"/>
            <w:tcMar>
              <w:top w:w="60" w:type="dxa"/>
              <w:left w:w="75" w:type="dxa"/>
              <w:bottom w:w="60" w:type="dxa"/>
              <w:right w:w="75" w:type="dxa"/>
            </w:tcMar>
            <w:vAlign w:val="center"/>
          </w:tcPr>
          <w:p w14:paraId="25956A85" w14:textId="77777777" w:rsidR="0074349D" w:rsidRPr="00950934" w:rsidRDefault="00950934">
            <w:pPr>
              <w:jc w:val="center"/>
              <w:rPr>
                <w:rFonts w:ascii="Twinkl" w:hAnsi="Twinkl"/>
              </w:rPr>
            </w:pPr>
            <w:r w:rsidRPr="00950934">
              <w:rPr>
                <w:rFonts w:ascii="Twinkl" w:hAnsi="Twinkl"/>
                <w:b/>
                <w:color w:val="FFFFFF"/>
                <w:sz w:val="15"/>
              </w:rPr>
              <w:t>Fractions, Decimals &amp; Percentages</w:t>
            </w:r>
          </w:p>
        </w:tc>
        <w:tc>
          <w:tcPr>
            <w:tcW w:w="2057" w:type="dxa"/>
            <w:shd w:val="clear" w:color="auto" w:fill="6E0B1C"/>
            <w:tcMar>
              <w:top w:w="60" w:type="dxa"/>
              <w:left w:w="75" w:type="dxa"/>
              <w:bottom w:w="60" w:type="dxa"/>
              <w:right w:w="75" w:type="dxa"/>
            </w:tcMar>
            <w:vAlign w:val="center"/>
          </w:tcPr>
          <w:p w14:paraId="70243BC4" w14:textId="77777777" w:rsidR="0074349D" w:rsidRPr="00950934" w:rsidRDefault="00950934">
            <w:pPr>
              <w:jc w:val="center"/>
              <w:rPr>
                <w:rFonts w:ascii="Twinkl" w:hAnsi="Twinkl"/>
              </w:rPr>
            </w:pPr>
            <w:r w:rsidRPr="00950934">
              <w:rPr>
                <w:rFonts w:ascii="Twinkl" w:hAnsi="Twinkl"/>
                <w:b/>
                <w:color w:val="FFFFFF"/>
                <w:sz w:val="15"/>
              </w:rPr>
              <w:t>Measurement</w:t>
            </w:r>
          </w:p>
        </w:tc>
        <w:tc>
          <w:tcPr>
            <w:tcW w:w="2057" w:type="dxa"/>
            <w:shd w:val="clear" w:color="auto" w:fill="6E0B1C"/>
            <w:tcMar>
              <w:top w:w="60" w:type="dxa"/>
              <w:left w:w="75" w:type="dxa"/>
              <w:bottom w:w="60" w:type="dxa"/>
              <w:right w:w="75" w:type="dxa"/>
            </w:tcMar>
            <w:vAlign w:val="center"/>
          </w:tcPr>
          <w:p w14:paraId="3915CB09" w14:textId="77777777" w:rsidR="0074349D" w:rsidRPr="00950934" w:rsidRDefault="00950934">
            <w:pPr>
              <w:jc w:val="center"/>
              <w:rPr>
                <w:rFonts w:ascii="Twinkl" w:hAnsi="Twinkl"/>
              </w:rPr>
            </w:pPr>
            <w:r w:rsidRPr="00950934">
              <w:rPr>
                <w:rFonts w:ascii="Twinkl" w:hAnsi="Twinkl"/>
                <w:b/>
                <w:color w:val="FFFFFF"/>
                <w:sz w:val="15"/>
              </w:rPr>
              <w:t>Geometry</w:t>
            </w:r>
          </w:p>
        </w:tc>
        <w:tc>
          <w:tcPr>
            <w:tcW w:w="2057" w:type="dxa"/>
            <w:shd w:val="clear" w:color="auto" w:fill="6E0B1C"/>
            <w:tcMar>
              <w:top w:w="60" w:type="dxa"/>
              <w:left w:w="75" w:type="dxa"/>
              <w:bottom w:w="60" w:type="dxa"/>
              <w:right w:w="75" w:type="dxa"/>
            </w:tcMar>
            <w:vAlign w:val="center"/>
          </w:tcPr>
          <w:p w14:paraId="141AE36D" w14:textId="77777777" w:rsidR="0074349D" w:rsidRPr="00950934" w:rsidRDefault="00950934">
            <w:pPr>
              <w:jc w:val="center"/>
              <w:rPr>
                <w:rFonts w:ascii="Twinkl" w:hAnsi="Twinkl"/>
              </w:rPr>
            </w:pPr>
            <w:r w:rsidRPr="00950934">
              <w:rPr>
                <w:rFonts w:ascii="Twinkl" w:hAnsi="Twinkl"/>
                <w:b/>
                <w:color w:val="FFFFFF"/>
                <w:sz w:val="15"/>
              </w:rPr>
              <w:t>Statistics / Algebra</w:t>
            </w:r>
          </w:p>
        </w:tc>
      </w:tr>
      <w:tr w:rsidR="0074349D" w:rsidRPr="00950934" w14:paraId="44AA6B61" w14:textId="77777777">
        <w:trPr>
          <w:cantSplit/>
          <w:jc w:val="center"/>
        </w:trPr>
        <w:tc>
          <w:tcPr>
            <w:tcW w:w="2057" w:type="dxa"/>
            <w:shd w:val="clear" w:color="auto" w:fill="E8E2D4"/>
            <w:tcMar>
              <w:top w:w="60" w:type="dxa"/>
              <w:left w:w="75" w:type="dxa"/>
              <w:bottom w:w="60" w:type="dxa"/>
              <w:right w:w="75" w:type="dxa"/>
            </w:tcMar>
          </w:tcPr>
          <w:p w14:paraId="44B63E4A" w14:textId="77777777" w:rsidR="0074349D" w:rsidRPr="00950934" w:rsidRDefault="00950934">
            <w:pPr>
              <w:rPr>
                <w:rFonts w:ascii="Twinkl" w:hAnsi="Twinkl"/>
              </w:rPr>
            </w:pPr>
            <w:r w:rsidRPr="00950934">
              <w:rPr>
                <w:rFonts w:ascii="Twinkl" w:hAnsi="Twinkl"/>
                <w:b/>
                <w:color w:val="6E0B1C"/>
                <w:sz w:val="13"/>
              </w:rPr>
              <w:t>EYFS</w:t>
            </w:r>
          </w:p>
        </w:tc>
        <w:tc>
          <w:tcPr>
            <w:tcW w:w="2057" w:type="dxa"/>
            <w:tcMar>
              <w:top w:w="60" w:type="dxa"/>
              <w:left w:w="75" w:type="dxa"/>
              <w:bottom w:w="60" w:type="dxa"/>
              <w:right w:w="75" w:type="dxa"/>
            </w:tcMar>
          </w:tcPr>
          <w:p w14:paraId="1E806E68" w14:textId="77777777" w:rsidR="0074349D" w:rsidRPr="00950934" w:rsidRDefault="00950934">
            <w:pPr>
              <w:rPr>
                <w:rFonts w:ascii="Twinkl" w:hAnsi="Twinkl"/>
              </w:rPr>
            </w:pPr>
            <w:r w:rsidRPr="00950934">
              <w:rPr>
                <w:rFonts w:ascii="Twinkl" w:hAnsi="Twinkl"/>
                <w:sz w:val="13"/>
              </w:rPr>
              <w:t>Develop a deep understanding of numbers to 10. Subitise. Compare quantities. Explore composition of number, cardinality, ordinality and coun</w:t>
            </w:r>
            <w:r w:rsidRPr="00950934">
              <w:rPr>
                <w:rFonts w:ascii="Twinkl" w:hAnsi="Twinkl"/>
                <w:sz w:val="13"/>
              </w:rPr>
              <w:t>ting beyond 10. Recognise patterns in the counting system.</w:t>
            </w:r>
          </w:p>
        </w:tc>
        <w:tc>
          <w:tcPr>
            <w:tcW w:w="2057" w:type="dxa"/>
            <w:tcMar>
              <w:top w:w="60" w:type="dxa"/>
              <w:left w:w="75" w:type="dxa"/>
              <w:bottom w:w="60" w:type="dxa"/>
              <w:right w:w="75" w:type="dxa"/>
            </w:tcMar>
          </w:tcPr>
          <w:p w14:paraId="4018573C" w14:textId="77777777" w:rsidR="0074349D" w:rsidRPr="00950934" w:rsidRDefault="00950934">
            <w:pPr>
              <w:rPr>
                <w:rFonts w:ascii="Twinkl" w:hAnsi="Twinkl"/>
              </w:rPr>
            </w:pPr>
            <w:r w:rsidRPr="00950934">
              <w:rPr>
                <w:rFonts w:ascii="Twinkl" w:hAnsi="Twinkl"/>
                <w:sz w:val="13"/>
              </w:rPr>
              <w:t>Explore addition and subtraction through combining and separating groups. Recall and use number bonds within 5 and begin to develop bonds within 10. Explore doubling, sharing and grouping through p</w:t>
            </w:r>
            <w:r w:rsidRPr="00950934">
              <w:rPr>
                <w:rFonts w:ascii="Twinkl" w:hAnsi="Twinkl"/>
                <w:sz w:val="13"/>
              </w:rPr>
              <w:t>ractical contexts.</w:t>
            </w:r>
          </w:p>
        </w:tc>
        <w:tc>
          <w:tcPr>
            <w:tcW w:w="2057" w:type="dxa"/>
            <w:tcMar>
              <w:top w:w="60" w:type="dxa"/>
              <w:left w:w="75" w:type="dxa"/>
              <w:bottom w:w="60" w:type="dxa"/>
              <w:right w:w="75" w:type="dxa"/>
            </w:tcMar>
          </w:tcPr>
          <w:p w14:paraId="00D76F45" w14:textId="77777777" w:rsidR="0074349D" w:rsidRPr="00950934" w:rsidRDefault="00950934">
            <w:pPr>
              <w:rPr>
                <w:rFonts w:ascii="Twinkl" w:hAnsi="Twinkl"/>
              </w:rPr>
            </w:pPr>
            <w:r w:rsidRPr="00950934">
              <w:rPr>
                <w:rFonts w:ascii="Twinkl" w:hAnsi="Twinkl"/>
                <w:sz w:val="13"/>
              </w:rPr>
              <w:t>Recognise equal and unequal groups and parts through practical experiences. Explore sharing fairly and the idea of a whole being composed of parts.</w:t>
            </w:r>
          </w:p>
        </w:tc>
        <w:tc>
          <w:tcPr>
            <w:tcW w:w="2057" w:type="dxa"/>
            <w:tcMar>
              <w:top w:w="60" w:type="dxa"/>
              <w:left w:w="75" w:type="dxa"/>
              <w:bottom w:w="60" w:type="dxa"/>
              <w:right w:w="75" w:type="dxa"/>
            </w:tcMar>
          </w:tcPr>
          <w:p w14:paraId="63D44EB4" w14:textId="77777777" w:rsidR="0074349D" w:rsidRPr="00950934" w:rsidRDefault="00950934">
            <w:pPr>
              <w:rPr>
                <w:rFonts w:ascii="Twinkl" w:hAnsi="Twinkl"/>
              </w:rPr>
            </w:pPr>
            <w:r w:rsidRPr="00950934">
              <w:rPr>
                <w:rFonts w:ascii="Twinkl" w:hAnsi="Twinkl"/>
                <w:sz w:val="13"/>
              </w:rPr>
              <w:t xml:space="preserve">Compare length, height, weight, capacity and time using direct comparison and </w:t>
            </w:r>
            <w:r w:rsidRPr="00950934">
              <w:rPr>
                <w:rFonts w:ascii="Twinkl" w:hAnsi="Twinkl"/>
                <w:sz w:val="13"/>
              </w:rPr>
              <w:t>appropriate everyday language. Explore money through meaningful play.</w:t>
            </w:r>
          </w:p>
        </w:tc>
        <w:tc>
          <w:tcPr>
            <w:tcW w:w="2057" w:type="dxa"/>
            <w:tcMar>
              <w:top w:w="60" w:type="dxa"/>
              <w:left w:w="75" w:type="dxa"/>
              <w:bottom w:w="60" w:type="dxa"/>
              <w:right w:w="75" w:type="dxa"/>
            </w:tcMar>
          </w:tcPr>
          <w:p w14:paraId="62DC48C6" w14:textId="77777777" w:rsidR="0074349D" w:rsidRPr="00950934" w:rsidRDefault="00950934">
            <w:pPr>
              <w:rPr>
                <w:rFonts w:ascii="Twinkl" w:hAnsi="Twinkl"/>
              </w:rPr>
            </w:pPr>
            <w:r w:rsidRPr="00950934">
              <w:rPr>
                <w:rFonts w:ascii="Twinkl" w:hAnsi="Twinkl"/>
                <w:sz w:val="13"/>
              </w:rPr>
              <w:t>Recognise, name, compare and compose 2-D and 3-D shapes. Explore spatial relationships, position, direction and repeating patterns.</w:t>
            </w:r>
          </w:p>
        </w:tc>
        <w:tc>
          <w:tcPr>
            <w:tcW w:w="2057" w:type="dxa"/>
            <w:tcMar>
              <w:top w:w="60" w:type="dxa"/>
              <w:left w:w="75" w:type="dxa"/>
              <w:bottom w:w="60" w:type="dxa"/>
              <w:right w:w="75" w:type="dxa"/>
            </w:tcMar>
          </w:tcPr>
          <w:p w14:paraId="37E0C320" w14:textId="77777777" w:rsidR="0074349D" w:rsidRPr="00950934" w:rsidRDefault="00950934">
            <w:pPr>
              <w:rPr>
                <w:rFonts w:ascii="Twinkl" w:hAnsi="Twinkl"/>
              </w:rPr>
            </w:pPr>
            <w:r w:rsidRPr="00950934">
              <w:rPr>
                <w:rFonts w:ascii="Twinkl" w:hAnsi="Twinkl"/>
                <w:sz w:val="13"/>
              </w:rPr>
              <w:t>Sort and classify objects using attributes. Notice, de</w:t>
            </w:r>
            <w:r w:rsidRPr="00950934">
              <w:rPr>
                <w:rFonts w:ascii="Twinkl" w:hAnsi="Twinkl"/>
                <w:sz w:val="13"/>
              </w:rPr>
              <w:t>scribe, copy and continue patterns. Talk about similarities, differences and relationships.</w:t>
            </w:r>
          </w:p>
        </w:tc>
      </w:tr>
      <w:tr w:rsidR="0074349D" w:rsidRPr="00950934" w14:paraId="71ECA93A" w14:textId="77777777">
        <w:trPr>
          <w:cantSplit/>
          <w:jc w:val="center"/>
        </w:trPr>
        <w:tc>
          <w:tcPr>
            <w:tcW w:w="2057" w:type="dxa"/>
            <w:shd w:val="clear" w:color="auto" w:fill="E8E2D4"/>
            <w:tcMar>
              <w:top w:w="60" w:type="dxa"/>
              <w:left w:w="75" w:type="dxa"/>
              <w:bottom w:w="60" w:type="dxa"/>
              <w:right w:w="75" w:type="dxa"/>
            </w:tcMar>
          </w:tcPr>
          <w:p w14:paraId="58E65063" w14:textId="77777777" w:rsidR="0074349D" w:rsidRPr="00950934" w:rsidRDefault="00950934">
            <w:pPr>
              <w:rPr>
                <w:rFonts w:ascii="Twinkl" w:hAnsi="Twinkl"/>
              </w:rPr>
            </w:pPr>
            <w:r w:rsidRPr="00950934">
              <w:rPr>
                <w:rFonts w:ascii="Twinkl" w:hAnsi="Twinkl"/>
                <w:b/>
                <w:color w:val="6E0B1C"/>
                <w:sz w:val="13"/>
              </w:rPr>
              <w:t>Year 1</w:t>
            </w:r>
          </w:p>
        </w:tc>
        <w:tc>
          <w:tcPr>
            <w:tcW w:w="2057" w:type="dxa"/>
            <w:shd w:val="clear" w:color="auto" w:fill="F8F6F0"/>
            <w:tcMar>
              <w:top w:w="60" w:type="dxa"/>
              <w:left w:w="75" w:type="dxa"/>
              <w:bottom w:w="60" w:type="dxa"/>
              <w:right w:w="75" w:type="dxa"/>
            </w:tcMar>
          </w:tcPr>
          <w:p w14:paraId="16A6D23D" w14:textId="77777777" w:rsidR="0074349D" w:rsidRPr="00950934" w:rsidRDefault="00950934">
            <w:pPr>
              <w:rPr>
                <w:rFonts w:ascii="Twinkl" w:hAnsi="Twinkl"/>
              </w:rPr>
            </w:pPr>
            <w:r w:rsidRPr="00950934">
              <w:rPr>
                <w:rFonts w:ascii="Twinkl" w:hAnsi="Twinkl"/>
                <w:sz w:val="13"/>
              </w:rPr>
              <w:t>Count, read, write and compare numbers to 100. Understand tens and ones. Identify one more/less. Use number lines and representations to develop magnitude a</w:t>
            </w:r>
            <w:r w:rsidRPr="00950934">
              <w:rPr>
                <w:rFonts w:ascii="Twinkl" w:hAnsi="Twinkl"/>
                <w:sz w:val="13"/>
              </w:rPr>
              <w:t>nd place value.</w:t>
            </w:r>
          </w:p>
        </w:tc>
        <w:tc>
          <w:tcPr>
            <w:tcW w:w="2057" w:type="dxa"/>
            <w:shd w:val="clear" w:color="auto" w:fill="F8F6F0"/>
            <w:tcMar>
              <w:top w:w="60" w:type="dxa"/>
              <w:left w:w="75" w:type="dxa"/>
              <w:bottom w:w="60" w:type="dxa"/>
              <w:right w:w="75" w:type="dxa"/>
            </w:tcMar>
          </w:tcPr>
          <w:p w14:paraId="18DC33B2" w14:textId="77777777" w:rsidR="0074349D" w:rsidRPr="00950934" w:rsidRDefault="00950934">
            <w:pPr>
              <w:rPr>
                <w:rFonts w:ascii="Twinkl" w:hAnsi="Twinkl"/>
              </w:rPr>
            </w:pPr>
            <w:r w:rsidRPr="00950934">
              <w:rPr>
                <w:rFonts w:ascii="Twinkl" w:hAnsi="Twinkl"/>
                <w:sz w:val="13"/>
              </w:rPr>
              <w:t>Develop addition and subtraction within 20 and related facts. Use part-whole structures, number bonds and comparison. Solve one-step problems. Count in 2s, 5s and 10s and begin to understand equal groups.</w:t>
            </w:r>
          </w:p>
        </w:tc>
        <w:tc>
          <w:tcPr>
            <w:tcW w:w="2057" w:type="dxa"/>
            <w:shd w:val="clear" w:color="auto" w:fill="F8F6F0"/>
            <w:tcMar>
              <w:top w:w="60" w:type="dxa"/>
              <w:left w:w="75" w:type="dxa"/>
              <w:bottom w:w="60" w:type="dxa"/>
              <w:right w:w="75" w:type="dxa"/>
            </w:tcMar>
          </w:tcPr>
          <w:p w14:paraId="52B7FCB8" w14:textId="77777777" w:rsidR="0074349D" w:rsidRPr="00950934" w:rsidRDefault="00950934">
            <w:pPr>
              <w:rPr>
                <w:rFonts w:ascii="Twinkl" w:hAnsi="Twinkl"/>
              </w:rPr>
            </w:pPr>
            <w:r w:rsidRPr="00950934">
              <w:rPr>
                <w:rFonts w:ascii="Twinkl" w:hAnsi="Twinkl"/>
                <w:sz w:val="13"/>
              </w:rPr>
              <w:t>Recognise, find and name one half a</w:t>
            </w:r>
            <w:r w:rsidRPr="00950934">
              <w:rPr>
                <w:rFonts w:ascii="Twinkl" w:hAnsi="Twinkl"/>
                <w:sz w:val="13"/>
              </w:rPr>
              <w:t>nd one quarter of objects, shapes and quantities. Understand fractions as equal parts of a whole.</w:t>
            </w:r>
          </w:p>
        </w:tc>
        <w:tc>
          <w:tcPr>
            <w:tcW w:w="2057" w:type="dxa"/>
            <w:shd w:val="clear" w:color="auto" w:fill="F8F6F0"/>
            <w:tcMar>
              <w:top w:w="60" w:type="dxa"/>
              <w:left w:w="75" w:type="dxa"/>
              <w:bottom w:w="60" w:type="dxa"/>
              <w:right w:w="75" w:type="dxa"/>
            </w:tcMar>
          </w:tcPr>
          <w:p w14:paraId="7766FC80" w14:textId="77777777" w:rsidR="0074349D" w:rsidRPr="00950934" w:rsidRDefault="00950934">
            <w:pPr>
              <w:rPr>
                <w:rFonts w:ascii="Twinkl" w:hAnsi="Twinkl"/>
              </w:rPr>
            </w:pPr>
            <w:r w:rsidRPr="00950934">
              <w:rPr>
                <w:rFonts w:ascii="Twinkl" w:hAnsi="Twinkl"/>
                <w:sz w:val="13"/>
              </w:rPr>
              <w:t>Compare and measure length/height, mass, capacity/volume and time. Recognise and use coins/notes. Sequence events and tell time to the hour and half hour.</w:t>
            </w:r>
          </w:p>
        </w:tc>
        <w:tc>
          <w:tcPr>
            <w:tcW w:w="2057" w:type="dxa"/>
            <w:shd w:val="clear" w:color="auto" w:fill="F8F6F0"/>
            <w:tcMar>
              <w:top w:w="60" w:type="dxa"/>
              <w:left w:w="75" w:type="dxa"/>
              <w:bottom w:w="60" w:type="dxa"/>
              <w:right w:w="75" w:type="dxa"/>
            </w:tcMar>
          </w:tcPr>
          <w:p w14:paraId="44F1BCA7" w14:textId="77777777" w:rsidR="0074349D" w:rsidRPr="00950934" w:rsidRDefault="00950934">
            <w:pPr>
              <w:rPr>
                <w:rFonts w:ascii="Twinkl" w:hAnsi="Twinkl"/>
              </w:rPr>
            </w:pPr>
            <w:r w:rsidRPr="00950934">
              <w:rPr>
                <w:rFonts w:ascii="Twinkl" w:hAnsi="Twinkl"/>
                <w:sz w:val="13"/>
              </w:rPr>
              <w:t>Rec</w:t>
            </w:r>
            <w:r w:rsidRPr="00950934">
              <w:rPr>
                <w:rFonts w:ascii="Twinkl" w:hAnsi="Twinkl"/>
                <w:sz w:val="13"/>
              </w:rPr>
              <w:t>ognise and name common 2-D and 3-D shapes. Describe position, direction and movement, including whole, half, quarter and three-quarter turns.</w:t>
            </w:r>
          </w:p>
        </w:tc>
        <w:tc>
          <w:tcPr>
            <w:tcW w:w="2057" w:type="dxa"/>
            <w:shd w:val="clear" w:color="auto" w:fill="F8F6F0"/>
            <w:tcMar>
              <w:top w:w="60" w:type="dxa"/>
              <w:left w:w="75" w:type="dxa"/>
              <w:bottom w:w="60" w:type="dxa"/>
              <w:right w:w="75" w:type="dxa"/>
            </w:tcMar>
          </w:tcPr>
          <w:p w14:paraId="08DF19C7" w14:textId="77777777" w:rsidR="0074349D" w:rsidRPr="00950934" w:rsidRDefault="00950934">
            <w:pPr>
              <w:rPr>
                <w:rFonts w:ascii="Twinkl" w:hAnsi="Twinkl"/>
              </w:rPr>
            </w:pPr>
            <w:r w:rsidRPr="00950934">
              <w:rPr>
                <w:rFonts w:ascii="Twinkl" w:hAnsi="Twinkl"/>
                <w:sz w:val="13"/>
              </w:rPr>
              <w:t>Represent and interpret simple information through practical sorting, lists, tables or pictorial representations w</w:t>
            </w:r>
            <w:r w:rsidRPr="00950934">
              <w:rPr>
                <w:rFonts w:ascii="Twinkl" w:hAnsi="Twinkl"/>
                <w:sz w:val="13"/>
              </w:rPr>
              <w:t>here appropriate.</w:t>
            </w:r>
          </w:p>
        </w:tc>
      </w:tr>
      <w:tr w:rsidR="0074349D" w:rsidRPr="00950934" w14:paraId="22D7D3FA" w14:textId="77777777">
        <w:trPr>
          <w:cantSplit/>
          <w:jc w:val="center"/>
        </w:trPr>
        <w:tc>
          <w:tcPr>
            <w:tcW w:w="2057" w:type="dxa"/>
            <w:shd w:val="clear" w:color="auto" w:fill="E8E2D4"/>
            <w:tcMar>
              <w:top w:w="60" w:type="dxa"/>
              <w:left w:w="75" w:type="dxa"/>
              <w:bottom w:w="60" w:type="dxa"/>
              <w:right w:w="75" w:type="dxa"/>
            </w:tcMar>
          </w:tcPr>
          <w:p w14:paraId="1F251048" w14:textId="77777777" w:rsidR="0074349D" w:rsidRPr="00950934" w:rsidRDefault="00950934">
            <w:pPr>
              <w:rPr>
                <w:rFonts w:ascii="Twinkl" w:hAnsi="Twinkl"/>
              </w:rPr>
            </w:pPr>
            <w:r w:rsidRPr="00950934">
              <w:rPr>
                <w:rFonts w:ascii="Twinkl" w:hAnsi="Twinkl"/>
                <w:b/>
                <w:color w:val="6E0B1C"/>
                <w:sz w:val="13"/>
              </w:rPr>
              <w:t>Year 2</w:t>
            </w:r>
          </w:p>
        </w:tc>
        <w:tc>
          <w:tcPr>
            <w:tcW w:w="2057" w:type="dxa"/>
            <w:tcMar>
              <w:top w:w="60" w:type="dxa"/>
              <w:left w:w="75" w:type="dxa"/>
              <w:bottom w:w="60" w:type="dxa"/>
              <w:right w:w="75" w:type="dxa"/>
            </w:tcMar>
          </w:tcPr>
          <w:p w14:paraId="6BEE5785" w14:textId="77777777" w:rsidR="0074349D" w:rsidRPr="00950934" w:rsidRDefault="00950934">
            <w:pPr>
              <w:rPr>
                <w:rFonts w:ascii="Twinkl" w:hAnsi="Twinkl"/>
              </w:rPr>
            </w:pPr>
            <w:r w:rsidRPr="00950934">
              <w:rPr>
                <w:rFonts w:ascii="Twinkl" w:hAnsi="Twinkl"/>
                <w:sz w:val="13"/>
              </w:rPr>
              <w:t>Secure place value to 100. Count in 2s, 3s, 5s and 10s. Compare and order numbers and use place value to reason about number relationships.</w:t>
            </w:r>
          </w:p>
        </w:tc>
        <w:tc>
          <w:tcPr>
            <w:tcW w:w="2057" w:type="dxa"/>
            <w:tcMar>
              <w:top w:w="60" w:type="dxa"/>
              <w:left w:w="75" w:type="dxa"/>
              <w:bottom w:w="60" w:type="dxa"/>
              <w:right w:w="75" w:type="dxa"/>
            </w:tcMar>
          </w:tcPr>
          <w:p w14:paraId="31A08074" w14:textId="77777777" w:rsidR="0074349D" w:rsidRPr="00950934" w:rsidRDefault="00950934">
            <w:pPr>
              <w:rPr>
                <w:rFonts w:ascii="Twinkl" w:hAnsi="Twinkl"/>
              </w:rPr>
            </w:pPr>
            <w:r w:rsidRPr="00950934">
              <w:rPr>
                <w:rFonts w:ascii="Twinkl" w:hAnsi="Twinkl"/>
                <w:sz w:val="13"/>
              </w:rPr>
              <w:t xml:space="preserve">Add and subtract two-digit numbers using mental and written </w:t>
            </w:r>
            <w:r w:rsidRPr="00950934">
              <w:rPr>
                <w:rFonts w:ascii="Twinkl" w:hAnsi="Twinkl"/>
                <w:sz w:val="13"/>
              </w:rPr>
              <w:t>representations. Recall addition/subtraction facts to 20. Understand multiplication as equal groups and division as sharing/grouping. Recall 2, 5 and 10 multiplication facts.</w:t>
            </w:r>
          </w:p>
        </w:tc>
        <w:tc>
          <w:tcPr>
            <w:tcW w:w="2057" w:type="dxa"/>
            <w:tcMar>
              <w:top w:w="60" w:type="dxa"/>
              <w:left w:w="75" w:type="dxa"/>
              <w:bottom w:w="60" w:type="dxa"/>
              <w:right w:w="75" w:type="dxa"/>
            </w:tcMar>
          </w:tcPr>
          <w:p w14:paraId="756CB4C9" w14:textId="77777777" w:rsidR="0074349D" w:rsidRPr="00950934" w:rsidRDefault="00950934">
            <w:pPr>
              <w:rPr>
                <w:rFonts w:ascii="Twinkl" w:hAnsi="Twinkl"/>
              </w:rPr>
            </w:pPr>
            <w:r w:rsidRPr="00950934">
              <w:rPr>
                <w:rFonts w:ascii="Twinkl" w:hAnsi="Twinkl"/>
                <w:sz w:val="13"/>
              </w:rPr>
              <w:t>Recognise, find, name and write 1/3, 1/4, 2/4 and 3/4. Recognise equivalence of 1</w:t>
            </w:r>
            <w:r w:rsidRPr="00950934">
              <w:rPr>
                <w:rFonts w:ascii="Twinkl" w:hAnsi="Twinkl"/>
                <w:sz w:val="13"/>
              </w:rPr>
              <w:t>/2 and 2/4. Find fractions of shapes, lengths, sets and quantities.</w:t>
            </w:r>
          </w:p>
        </w:tc>
        <w:tc>
          <w:tcPr>
            <w:tcW w:w="2057" w:type="dxa"/>
            <w:tcMar>
              <w:top w:w="60" w:type="dxa"/>
              <w:left w:w="75" w:type="dxa"/>
              <w:bottom w:w="60" w:type="dxa"/>
              <w:right w:w="75" w:type="dxa"/>
            </w:tcMar>
          </w:tcPr>
          <w:p w14:paraId="66606A45" w14:textId="77777777" w:rsidR="0074349D" w:rsidRPr="00950934" w:rsidRDefault="00950934">
            <w:pPr>
              <w:rPr>
                <w:rFonts w:ascii="Twinkl" w:hAnsi="Twinkl"/>
              </w:rPr>
            </w:pPr>
            <w:r w:rsidRPr="00950934">
              <w:rPr>
                <w:rFonts w:ascii="Twinkl" w:hAnsi="Twinkl"/>
                <w:sz w:val="13"/>
              </w:rPr>
              <w:t>Use standard units for length, mass, temperature and capacity. Combine amounts of money and find change. Tell time to five minutes and know key time intervals.</w:t>
            </w:r>
          </w:p>
        </w:tc>
        <w:tc>
          <w:tcPr>
            <w:tcW w:w="2057" w:type="dxa"/>
            <w:tcMar>
              <w:top w:w="60" w:type="dxa"/>
              <w:left w:w="75" w:type="dxa"/>
              <w:bottom w:w="60" w:type="dxa"/>
              <w:right w:w="75" w:type="dxa"/>
            </w:tcMar>
          </w:tcPr>
          <w:p w14:paraId="1BD9BE99" w14:textId="77777777" w:rsidR="0074349D" w:rsidRPr="00950934" w:rsidRDefault="00950934">
            <w:pPr>
              <w:rPr>
                <w:rFonts w:ascii="Twinkl" w:hAnsi="Twinkl"/>
              </w:rPr>
            </w:pPr>
            <w:r w:rsidRPr="00950934">
              <w:rPr>
                <w:rFonts w:ascii="Twinkl" w:hAnsi="Twinkl"/>
                <w:sz w:val="13"/>
              </w:rPr>
              <w:t>Identify and describe proper</w:t>
            </w:r>
            <w:r w:rsidRPr="00950934">
              <w:rPr>
                <w:rFonts w:ascii="Twinkl" w:hAnsi="Twinkl"/>
                <w:sz w:val="13"/>
              </w:rPr>
              <w:t>ties of 2-D and 3-D shapes, including sides, vertices, edges, faces and symmetry. Use mathematical vocabulary for position and rotation.</w:t>
            </w:r>
          </w:p>
        </w:tc>
        <w:tc>
          <w:tcPr>
            <w:tcW w:w="2057" w:type="dxa"/>
            <w:tcMar>
              <w:top w:w="60" w:type="dxa"/>
              <w:left w:w="75" w:type="dxa"/>
              <w:bottom w:w="60" w:type="dxa"/>
              <w:right w:w="75" w:type="dxa"/>
            </w:tcMar>
          </w:tcPr>
          <w:p w14:paraId="0B71ABC8" w14:textId="77777777" w:rsidR="0074349D" w:rsidRPr="00950934" w:rsidRDefault="00950934">
            <w:pPr>
              <w:rPr>
                <w:rFonts w:ascii="Twinkl" w:hAnsi="Twinkl"/>
              </w:rPr>
            </w:pPr>
            <w:r w:rsidRPr="00950934">
              <w:rPr>
                <w:rFonts w:ascii="Twinkl" w:hAnsi="Twinkl"/>
                <w:sz w:val="13"/>
              </w:rPr>
              <w:t>Interpret and construct simple pictograms, tally charts, block diagrams and tables. Ask and answer comparison and total</w:t>
            </w:r>
            <w:r w:rsidRPr="00950934">
              <w:rPr>
                <w:rFonts w:ascii="Twinkl" w:hAnsi="Twinkl"/>
                <w:sz w:val="13"/>
              </w:rPr>
              <w:t xml:space="preserve"> questions.</w:t>
            </w:r>
          </w:p>
        </w:tc>
      </w:tr>
      <w:tr w:rsidR="0074349D" w:rsidRPr="00950934" w14:paraId="62CA20F3" w14:textId="77777777">
        <w:trPr>
          <w:cantSplit/>
          <w:jc w:val="center"/>
        </w:trPr>
        <w:tc>
          <w:tcPr>
            <w:tcW w:w="2057" w:type="dxa"/>
            <w:shd w:val="clear" w:color="auto" w:fill="E8E2D4"/>
            <w:tcMar>
              <w:top w:w="60" w:type="dxa"/>
              <w:left w:w="75" w:type="dxa"/>
              <w:bottom w:w="60" w:type="dxa"/>
              <w:right w:w="75" w:type="dxa"/>
            </w:tcMar>
          </w:tcPr>
          <w:p w14:paraId="4CEBD9C3" w14:textId="77777777" w:rsidR="0074349D" w:rsidRPr="00950934" w:rsidRDefault="00950934">
            <w:pPr>
              <w:rPr>
                <w:rFonts w:ascii="Twinkl" w:hAnsi="Twinkl"/>
              </w:rPr>
            </w:pPr>
            <w:r w:rsidRPr="00950934">
              <w:rPr>
                <w:rFonts w:ascii="Twinkl" w:hAnsi="Twinkl"/>
                <w:b/>
                <w:color w:val="6E0B1C"/>
                <w:sz w:val="13"/>
              </w:rPr>
              <w:t>Year 3</w:t>
            </w:r>
          </w:p>
        </w:tc>
        <w:tc>
          <w:tcPr>
            <w:tcW w:w="2057" w:type="dxa"/>
            <w:shd w:val="clear" w:color="auto" w:fill="F8F6F0"/>
            <w:tcMar>
              <w:top w:w="60" w:type="dxa"/>
              <w:left w:w="75" w:type="dxa"/>
              <w:bottom w:w="60" w:type="dxa"/>
              <w:right w:w="75" w:type="dxa"/>
            </w:tcMar>
          </w:tcPr>
          <w:p w14:paraId="0F0DF3AC" w14:textId="77777777" w:rsidR="0074349D" w:rsidRPr="00950934" w:rsidRDefault="00950934">
            <w:pPr>
              <w:rPr>
                <w:rFonts w:ascii="Twinkl" w:hAnsi="Twinkl"/>
              </w:rPr>
            </w:pPr>
            <w:r w:rsidRPr="00950934">
              <w:rPr>
                <w:rFonts w:ascii="Twinkl" w:hAnsi="Twinkl"/>
                <w:sz w:val="13"/>
              </w:rPr>
              <w:t>Understand place value to 1,000. Compose, decompose, compare and order three-digit numbers. Count in multiples and use place-value knowledge flexibly.</w:t>
            </w:r>
          </w:p>
        </w:tc>
        <w:tc>
          <w:tcPr>
            <w:tcW w:w="2057" w:type="dxa"/>
            <w:shd w:val="clear" w:color="auto" w:fill="F8F6F0"/>
            <w:tcMar>
              <w:top w:w="60" w:type="dxa"/>
              <w:left w:w="75" w:type="dxa"/>
              <w:bottom w:w="60" w:type="dxa"/>
              <w:right w:w="75" w:type="dxa"/>
            </w:tcMar>
          </w:tcPr>
          <w:p w14:paraId="2549BB31" w14:textId="77777777" w:rsidR="0074349D" w:rsidRPr="00950934" w:rsidRDefault="00950934">
            <w:pPr>
              <w:rPr>
                <w:rFonts w:ascii="Twinkl" w:hAnsi="Twinkl"/>
              </w:rPr>
            </w:pPr>
            <w:r w:rsidRPr="00950934">
              <w:rPr>
                <w:rFonts w:ascii="Twinkl" w:hAnsi="Twinkl"/>
                <w:sz w:val="13"/>
              </w:rPr>
              <w:t>Add and subtract up to three-digit numbers. Develop multiplication/division structure</w:t>
            </w:r>
            <w:r w:rsidRPr="00950934">
              <w:rPr>
                <w:rFonts w:ascii="Twinkl" w:hAnsi="Twinkl"/>
                <w:sz w:val="13"/>
              </w:rPr>
              <w:t>s and recall 3, 4 and 8 tables. Use arrays, grouping and scaling. Solve increasingly complex problems.</w:t>
            </w:r>
          </w:p>
        </w:tc>
        <w:tc>
          <w:tcPr>
            <w:tcW w:w="2057" w:type="dxa"/>
            <w:shd w:val="clear" w:color="auto" w:fill="F8F6F0"/>
            <w:tcMar>
              <w:top w:w="60" w:type="dxa"/>
              <w:left w:w="75" w:type="dxa"/>
              <w:bottom w:w="60" w:type="dxa"/>
              <w:right w:w="75" w:type="dxa"/>
            </w:tcMar>
          </w:tcPr>
          <w:p w14:paraId="189F1900" w14:textId="77777777" w:rsidR="0074349D" w:rsidRPr="00950934" w:rsidRDefault="00950934">
            <w:pPr>
              <w:rPr>
                <w:rFonts w:ascii="Twinkl" w:hAnsi="Twinkl"/>
              </w:rPr>
            </w:pPr>
            <w:r w:rsidRPr="00950934">
              <w:rPr>
                <w:rFonts w:ascii="Twinkl" w:hAnsi="Twinkl"/>
                <w:sz w:val="13"/>
              </w:rPr>
              <w:t xml:space="preserve">Understand unit and non-unit fractions, fractions on number lines, equivalence and comparison. Add/subtract fractions with the same </w:t>
            </w:r>
            <w:r w:rsidRPr="00950934">
              <w:rPr>
                <w:rFonts w:ascii="Twinkl" w:hAnsi="Twinkl"/>
                <w:sz w:val="13"/>
              </w:rPr>
              <w:t>denominator within one whole. Count in tenths.</w:t>
            </w:r>
          </w:p>
        </w:tc>
        <w:tc>
          <w:tcPr>
            <w:tcW w:w="2057" w:type="dxa"/>
            <w:shd w:val="clear" w:color="auto" w:fill="F8F6F0"/>
            <w:tcMar>
              <w:top w:w="60" w:type="dxa"/>
              <w:left w:w="75" w:type="dxa"/>
              <w:bottom w:w="60" w:type="dxa"/>
              <w:right w:w="75" w:type="dxa"/>
            </w:tcMar>
          </w:tcPr>
          <w:p w14:paraId="2A8ED271" w14:textId="77777777" w:rsidR="0074349D" w:rsidRPr="00950934" w:rsidRDefault="00950934">
            <w:pPr>
              <w:rPr>
                <w:rFonts w:ascii="Twinkl" w:hAnsi="Twinkl"/>
              </w:rPr>
            </w:pPr>
            <w:r w:rsidRPr="00950934">
              <w:rPr>
                <w:rFonts w:ascii="Twinkl" w:hAnsi="Twinkl"/>
                <w:sz w:val="13"/>
              </w:rPr>
              <w:t>Measure, compare, add and subtract lengths, mass and volume/capacity. Work with money. Tell and write time to the minute. Understand perimeter.</w:t>
            </w:r>
          </w:p>
        </w:tc>
        <w:tc>
          <w:tcPr>
            <w:tcW w:w="2057" w:type="dxa"/>
            <w:shd w:val="clear" w:color="auto" w:fill="F8F6F0"/>
            <w:tcMar>
              <w:top w:w="60" w:type="dxa"/>
              <w:left w:w="75" w:type="dxa"/>
              <w:bottom w:w="60" w:type="dxa"/>
              <w:right w:w="75" w:type="dxa"/>
            </w:tcMar>
          </w:tcPr>
          <w:p w14:paraId="442C10CB" w14:textId="77777777" w:rsidR="0074349D" w:rsidRPr="00950934" w:rsidRDefault="00950934">
            <w:pPr>
              <w:rPr>
                <w:rFonts w:ascii="Twinkl" w:hAnsi="Twinkl"/>
              </w:rPr>
            </w:pPr>
            <w:r w:rsidRPr="00950934">
              <w:rPr>
                <w:rFonts w:ascii="Twinkl" w:hAnsi="Twinkl"/>
                <w:sz w:val="13"/>
              </w:rPr>
              <w:t>Recognise and describe 2-D/3-D shapes, angles as turns and proper</w:t>
            </w:r>
            <w:r w:rsidRPr="00950934">
              <w:rPr>
                <w:rFonts w:ascii="Twinkl" w:hAnsi="Twinkl"/>
                <w:sz w:val="13"/>
              </w:rPr>
              <w:t>ties of lines. Identify right angles and compare angles. Recognise horizontal, vertical, parallel and perpendicular lines.</w:t>
            </w:r>
          </w:p>
        </w:tc>
        <w:tc>
          <w:tcPr>
            <w:tcW w:w="2057" w:type="dxa"/>
            <w:shd w:val="clear" w:color="auto" w:fill="F8F6F0"/>
            <w:tcMar>
              <w:top w:w="60" w:type="dxa"/>
              <w:left w:w="75" w:type="dxa"/>
              <w:bottom w:w="60" w:type="dxa"/>
              <w:right w:w="75" w:type="dxa"/>
            </w:tcMar>
          </w:tcPr>
          <w:p w14:paraId="698D0A1E" w14:textId="77777777" w:rsidR="0074349D" w:rsidRPr="00950934" w:rsidRDefault="00950934">
            <w:pPr>
              <w:rPr>
                <w:rFonts w:ascii="Twinkl" w:hAnsi="Twinkl"/>
              </w:rPr>
            </w:pPr>
            <w:r w:rsidRPr="00950934">
              <w:rPr>
                <w:rFonts w:ascii="Twinkl" w:hAnsi="Twinkl"/>
                <w:sz w:val="13"/>
              </w:rPr>
              <w:t>Interpret and present data using bar charts, pictograms and tables. Solve one- and two-step questions using scaled representations.</w:t>
            </w:r>
          </w:p>
        </w:tc>
      </w:tr>
      <w:tr w:rsidR="0074349D" w:rsidRPr="00950934" w14:paraId="616ED474" w14:textId="77777777">
        <w:trPr>
          <w:cantSplit/>
          <w:jc w:val="center"/>
        </w:trPr>
        <w:tc>
          <w:tcPr>
            <w:tcW w:w="2057" w:type="dxa"/>
            <w:shd w:val="clear" w:color="auto" w:fill="E8E2D4"/>
            <w:tcMar>
              <w:top w:w="60" w:type="dxa"/>
              <w:left w:w="75" w:type="dxa"/>
              <w:bottom w:w="60" w:type="dxa"/>
              <w:right w:w="75" w:type="dxa"/>
            </w:tcMar>
          </w:tcPr>
          <w:p w14:paraId="7F5EF45F" w14:textId="77777777" w:rsidR="0074349D" w:rsidRPr="00950934" w:rsidRDefault="00950934">
            <w:pPr>
              <w:rPr>
                <w:rFonts w:ascii="Twinkl" w:hAnsi="Twinkl"/>
              </w:rPr>
            </w:pPr>
            <w:r w:rsidRPr="00950934">
              <w:rPr>
                <w:rFonts w:ascii="Twinkl" w:hAnsi="Twinkl"/>
                <w:b/>
                <w:color w:val="6E0B1C"/>
                <w:sz w:val="13"/>
              </w:rPr>
              <w:t>Year 4</w:t>
            </w:r>
          </w:p>
        </w:tc>
        <w:tc>
          <w:tcPr>
            <w:tcW w:w="2057" w:type="dxa"/>
            <w:tcMar>
              <w:top w:w="60" w:type="dxa"/>
              <w:left w:w="75" w:type="dxa"/>
              <w:bottom w:w="60" w:type="dxa"/>
              <w:right w:w="75" w:type="dxa"/>
            </w:tcMar>
          </w:tcPr>
          <w:p w14:paraId="78D1E881" w14:textId="77777777" w:rsidR="0074349D" w:rsidRPr="00950934" w:rsidRDefault="00950934">
            <w:pPr>
              <w:rPr>
                <w:rFonts w:ascii="Twinkl" w:hAnsi="Twinkl"/>
              </w:rPr>
            </w:pPr>
            <w:r w:rsidRPr="00950934">
              <w:rPr>
                <w:rFonts w:ascii="Twinkl" w:hAnsi="Twinkl"/>
                <w:sz w:val="13"/>
              </w:rPr>
              <w:t>Secure place value to 10,000. Understand powers of 10 within the primary range, rounding and negative numbers in context. Read Roman numerals to 100.</w:t>
            </w:r>
          </w:p>
        </w:tc>
        <w:tc>
          <w:tcPr>
            <w:tcW w:w="2057" w:type="dxa"/>
            <w:tcMar>
              <w:top w:w="60" w:type="dxa"/>
              <w:left w:w="75" w:type="dxa"/>
              <w:bottom w:w="60" w:type="dxa"/>
              <w:right w:w="75" w:type="dxa"/>
            </w:tcMar>
          </w:tcPr>
          <w:p w14:paraId="27D190C7" w14:textId="77777777" w:rsidR="0074349D" w:rsidRPr="00950934" w:rsidRDefault="00950934">
            <w:pPr>
              <w:rPr>
                <w:rFonts w:ascii="Twinkl" w:hAnsi="Twinkl"/>
              </w:rPr>
            </w:pPr>
            <w:r w:rsidRPr="00950934">
              <w:rPr>
                <w:rFonts w:ascii="Twinkl" w:hAnsi="Twinkl"/>
                <w:sz w:val="13"/>
              </w:rPr>
              <w:t xml:space="preserve">Add and subtract four-digit numbers. Secure multiplication facts to 12×12. </w:t>
            </w:r>
            <w:r w:rsidRPr="00950934">
              <w:rPr>
                <w:rFonts w:ascii="Twinkl" w:hAnsi="Twinkl"/>
                <w:sz w:val="13"/>
              </w:rPr>
              <w:t>Multiply/divide by 10 and 100 and develop efficient written methods for multiplication and division. Solve multi-step problems.</w:t>
            </w:r>
          </w:p>
        </w:tc>
        <w:tc>
          <w:tcPr>
            <w:tcW w:w="2057" w:type="dxa"/>
            <w:tcMar>
              <w:top w:w="60" w:type="dxa"/>
              <w:left w:w="75" w:type="dxa"/>
              <w:bottom w:w="60" w:type="dxa"/>
              <w:right w:w="75" w:type="dxa"/>
            </w:tcMar>
          </w:tcPr>
          <w:p w14:paraId="2DABFC22" w14:textId="77777777" w:rsidR="0074349D" w:rsidRPr="00950934" w:rsidRDefault="00950934">
            <w:pPr>
              <w:rPr>
                <w:rFonts w:ascii="Twinkl" w:hAnsi="Twinkl"/>
              </w:rPr>
            </w:pPr>
            <w:r w:rsidRPr="00950934">
              <w:rPr>
                <w:rFonts w:ascii="Twinkl" w:hAnsi="Twinkl"/>
                <w:sz w:val="13"/>
              </w:rPr>
              <w:t>Develop equivalence and comparison of fractions. Add/subtract fractions with the same denominator. Understand decimal tenths and</w:t>
            </w:r>
            <w:r w:rsidRPr="00950934">
              <w:rPr>
                <w:rFonts w:ascii="Twinkl" w:hAnsi="Twinkl"/>
                <w:sz w:val="13"/>
              </w:rPr>
              <w:t xml:space="preserve"> hundredths and connect fractions and decimals. Divide by 10 and 100.</w:t>
            </w:r>
          </w:p>
        </w:tc>
        <w:tc>
          <w:tcPr>
            <w:tcW w:w="2057" w:type="dxa"/>
            <w:tcMar>
              <w:top w:w="60" w:type="dxa"/>
              <w:left w:w="75" w:type="dxa"/>
              <w:bottom w:w="60" w:type="dxa"/>
              <w:right w:w="75" w:type="dxa"/>
            </w:tcMar>
          </w:tcPr>
          <w:p w14:paraId="39F47606" w14:textId="77777777" w:rsidR="0074349D" w:rsidRPr="00950934" w:rsidRDefault="00950934">
            <w:pPr>
              <w:rPr>
                <w:rFonts w:ascii="Twinkl" w:hAnsi="Twinkl"/>
              </w:rPr>
            </w:pPr>
            <w:r w:rsidRPr="00950934">
              <w:rPr>
                <w:rFonts w:ascii="Twinkl" w:hAnsi="Twinkl"/>
                <w:sz w:val="13"/>
              </w:rPr>
              <w:t>Convert between units. Calculate perimeter of rectilinear shapes and area by counting squares. Read, write and convert time between analogue and digital formats. Solve money problems.</w:t>
            </w:r>
          </w:p>
        </w:tc>
        <w:tc>
          <w:tcPr>
            <w:tcW w:w="2057" w:type="dxa"/>
            <w:tcMar>
              <w:top w:w="60" w:type="dxa"/>
              <w:left w:w="75" w:type="dxa"/>
              <w:bottom w:w="60" w:type="dxa"/>
              <w:right w:w="75" w:type="dxa"/>
            </w:tcMar>
          </w:tcPr>
          <w:p w14:paraId="72609D91" w14:textId="77777777" w:rsidR="0074349D" w:rsidRPr="00950934" w:rsidRDefault="00950934">
            <w:pPr>
              <w:rPr>
                <w:rFonts w:ascii="Twinkl" w:hAnsi="Twinkl"/>
              </w:rPr>
            </w:pPr>
            <w:r w:rsidRPr="00950934">
              <w:rPr>
                <w:rFonts w:ascii="Twinkl" w:hAnsi="Twinkl"/>
                <w:sz w:val="13"/>
              </w:rPr>
              <w:t>Co</w:t>
            </w:r>
            <w:r w:rsidRPr="00950934">
              <w:rPr>
                <w:rFonts w:ascii="Twinkl" w:hAnsi="Twinkl"/>
                <w:sz w:val="13"/>
              </w:rPr>
              <w:t>mpare and classify shapes, identify acute/obtuse angles, symmetry and coordinates in the first quadrant. Describe translations using coordinates.</w:t>
            </w:r>
          </w:p>
        </w:tc>
        <w:tc>
          <w:tcPr>
            <w:tcW w:w="2057" w:type="dxa"/>
            <w:tcMar>
              <w:top w:w="60" w:type="dxa"/>
              <w:left w:w="75" w:type="dxa"/>
              <w:bottom w:w="60" w:type="dxa"/>
              <w:right w:w="75" w:type="dxa"/>
            </w:tcMar>
          </w:tcPr>
          <w:p w14:paraId="7F89B843" w14:textId="77777777" w:rsidR="0074349D" w:rsidRPr="00950934" w:rsidRDefault="00950934">
            <w:pPr>
              <w:rPr>
                <w:rFonts w:ascii="Twinkl" w:hAnsi="Twinkl"/>
              </w:rPr>
            </w:pPr>
            <w:r w:rsidRPr="00950934">
              <w:rPr>
                <w:rFonts w:ascii="Twinkl" w:hAnsi="Twinkl"/>
                <w:sz w:val="13"/>
              </w:rPr>
              <w:t>Interpret and present discrete and continuous data using bar charts and time graphs. Solve comparison, sum and</w:t>
            </w:r>
            <w:r w:rsidRPr="00950934">
              <w:rPr>
                <w:rFonts w:ascii="Twinkl" w:hAnsi="Twinkl"/>
                <w:sz w:val="13"/>
              </w:rPr>
              <w:t xml:space="preserve"> difference problems.</w:t>
            </w:r>
          </w:p>
        </w:tc>
      </w:tr>
      <w:tr w:rsidR="0074349D" w:rsidRPr="00950934" w14:paraId="5986ADD3" w14:textId="77777777">
        <w:trPr>
          <w:cantSplit/>
          <w:jc w:val="center"/>
        </w:trPr>
        <w:tc>
          <w:tcPr>
            <w:tcW w:w="2057" w:type="dxa"/>
            <w:shd w:val="clear" w:color="auto" w:fill="E8E2D4"/>
            <w:tcMar>
              <w:top w:w="60" w:type="dxa"/>
              <w:left w:w="75" w:type="dxa"/>
              <w:bottom w:w="60" w:type="dxa"/>
              <w:right w:w="75" w:type="dxa"/>
            </w:tcMar>
          </w:tcPr>
          <w:p w14:paraId="73D9588E" w14:textId="77777777" w:rsidR="0074349D" w:rsidRPr="00950934" w:rsidRDefault="00950934">
            <w:pPr>
              <w:rPr>
                <w:rFonts w:ascii="Twinkl" w:hAnsi="Twinkl"/>
              </w:rPr>
            </w:pPr>
            <w:r w:rsidRPr="00950934">
              <w:rPr>
                <w:rFonts w:ascii="Twinkl" w:hAnsi="Twinkl"/>
                <w:b/>
                <w:color w:val="6E0B1C"/>
                <w:sz w:val="13"/>
              </w:rPr>
              <w:lastRenderedPageBreak/>
              <w:t>Year 5</w:t>
            </w:r>
          </w:p>
        </w:tc>
        <w:tc>
          <w:tcPr>
            <w:tcW w:w="2057" w:type="dxa"/>
            <w:shd w:val="clear" w:color="auto" w:fill="F8F6F0"/>
            <w:tcMar>
              <w:top w:w="60" w:type="dxa"/>
              <w:left w:w="75" w:type="dxa"/>
              <w:bottom w:w="60" w:type="dxa"/>
              <w:right w:w="75" w:type="dxa"/>
            </w:tcMar>
          </w:tcPr>
          <w:p w14:paraId="7427276F" w14:textId="77777777" w:rsidR="0074349D" w:rsidRPr="00950934" w:rsidRDefault="00950934">
            <w:pPr>
              <w:rPr>
                <w:rFonts w:ascii="Twinkl" w:hAnsi="Twinkl"/>
              </w:rPr>
            </w:pPr>
            <w:r w:rsidRPr="00950934">
              <w:rPr>
                <w:rFonts w:ascii="Twinkl" w:hAnsi="Twinkl"/>
                <w:sz w:val="13"/>
              </w:rPr>
              <w:t>Read, write, order and compare numbers to 1,000,000. Round within this range. Interpret negative numbers and Roman numerals to 1,000. Use powers of 10 and place-value relationships.</w:t>
            </w:r>
          </w:p>
        </w:tc>
        <w:tc>
          <w:tcPr>
            <w:tcW w:w="2057" w:type="dxa"/>
            <w:shd w:val="clear" w:color="auto" w:fill="F8F6F0"/>
            <w:tcMar>
              <w:top w:w="60" w:type="dxa"/>
              <w:left w:w="75" w:type="dxa"/>
              <w:bottom w:w="60" w:type="dxa"/>
              <w:right w:w="75" w:type="dxa"/>
            </w:tcMar>
          </w:tcPr>
          <w:p w14:paraId="1D20C43D" w14:textId="77777777" w:rsidR="0074349D" w:rsidRPr="00950934" w:rsidRDefault="00950934">
            <w:pPr>
              <w:rPr>
                <w:rFonts w:ascii="Twinkl" w:hAnsi="Twinkl"/>
              </w:rPr>
            </w:pPr>
            <w:r w:rsidRPr="00950934">
              <w:rPr>
                <w:rFonts w:ascii="Twinkl" w:hAnsi="Twinkl"/>
                <w:sz w:val="13"/>
              </w:rPr>
              <w:t xml:space="preserve">Use efficient written and mental </w:t>
            </w:r>
            <w:r w:rsidRPr="00950934">
              <w:rPr>
                <w:rFonts w:ascii="Twinkl" w:hAnsi="Twinkl"/>
                <w:sz w:val="13"/>
              </w:rPr>
              <w:t>methods for all four operations. Identify factors, multiples, primes, squares and cubes. Multiply/divide by powers of 10. Solve multi-step problems and reason about operations.</w:t>
            </w:r>
          </w:p>
        </w:tc>
        <w:tc>
          <w:tcPr>
            <w:tcW w:w="2057" w:type="dxa"/>
            <w:shd w:val="clear" w:color="auto" w:fill="F8F6F0"/>
            <w:tcMar>
              <w:top w:w="60" w:type="dxa"/>
              <w:left w:w="75" w:type="dxa"/>
              <w:bottom w:w="60" w:type="dxa"/>
              <w:right w:w="75" w:type="dxa"/>
            </w:tcMar>
          </w:tcPr>
          <w:p w14:paraId="0D1515D4" w14:textId="77777777" w:rsidR="0074349D" w:rsidRPr="00950934" w:rsidRDefault="00950934">
            <w:pPr>
              <w:rPr>
                <w:rFonts w:ascii="Twinkl" w:hAnsi="Twinkl"/>
              </w:rPr>
            </w:pPr>
            <w:r w:rsidRPr="00950934">
              <w:rPr>
                <w:rFonts w:ascii="Twinkl" w:hAnsi="Twinkl"/>
                <w:sz w:val="13"/>
              </w:rPr>
              <w:t>Compare/order fractions and identify equivalence. Convert mixed and improper fr</w:t>
            </w:r>
            <w:r w:rsidRPr="00950934">
              <w:rPr>
                <w:rFonts w:ascii="Twinkl" w:hAnsi="Twinkl"/>
                <w:sz w:val="13"/>
              </w:rPr>
              <w:t>actions. Add/subtract fractions with related denominators. Multiply proper fractions/mixed numbers by whole numbers. Read/write/order decimals and connect fractions, decimals and percentages.</w:t>
            </w:r>
          </w:p>
        </w:tc>
        <w:tc>
          <w:tcPr>
            <w:tcW w:w="2057" w:type="dxa"/>
            <w:shd w:val="clear" w:color="auto" w:fill="F8F6F0"/>
            <w:tcMar>
              <w:top w:w="60" w:type="dxa"/>
              <w:left w:w="75" w:type="dxa"/>
              <w:bottom w:w="60" w:type="dxa"/>
              <w:right w:w="75" w:type="dxa"/>
            </w:tcMar>
          </w:tcPr>
          <w:p w14:paraId="7CF32C4C" w14:textId="77777777" w:rsidR="0074349D" w:rsidRPr="00950934" w:rsidRDefault="00950934">
            <w:pPr>
              <w:rPr>
                <w:rFonts w:ascii="Twinkl" w:hAnsi="Twinkl"/>
              </w:rPr>
            </w:pPr>
            <w:r w:rsidRPr="00950934">
              <w:rPr>
                <w:rFonts w:ascii="Twinkl" w:hAnsi="Twinkl"/>
                <w:sz w:val="13"/>
              </w:rPr>
              <w:t xml:space="preserve">Convert metric units and understand approximate metric/imperial </w:t>
            </w:r>
            <w:r w:rsidRPr="00950934">
              <w:rPr>
                <w:rFonts w:ascii="Twinkl" w:hAnsi="Twinkl"/>
                <w:sz w:val="13"/>
              </w:rPr>
              <w:t>equivalences. Calculate perimeter and area of rectangles/compound shapes. Estimate volume/capacity. Solve problems involving time and money.</w:t>
            </w:r>
          </w:p>
        </w:tc>
        <w:tc>
          <w:tcPr>
            <w:tcW w:w="2057" w:type="dxa"/>
            <w:shd w:val="clear" w:color="auto" w:fill="F8F6F0"/>
            <w:tcMar>
              <w:top w:w="60" w:type="dxa"/>
              <w:left w:w="75" w:type="dxa"/>
              <w:bottom w:w="60" w:type="dxa"/>
              <w:right w:w="75" w:type="dxa"/>
            </w:tcMar>
          </w:tcPr>
          <w:p w14:paraId="17F747FD" w14:textId="77777777" w:rsidR="0074349D" w:rsidRPr="00950934" w:rsidRDefault="00950934">
            <w:pPr>
              <w:rPr>
                <w:rFonts w:ascii="Twinkl" w:hAnsi="Twinkl"/>
              </w:rPr>
            </w:pPr>
            <w:r w:rsidRPr="00950934">
              <w:rPr>
                <w:rFonts w:ascii="Twinkl" w:hAnsi="Twinkl"/>
                <w:sz w:val="13"/>
              </w:rPr>
              <w:t>Estimate, compare and measure angles. Use properties of rectangles and polygons. Identify 3-D shapes from 2-D repre</w:t>
            </w:r>
            <w:r w:rsidRPr="00950934">
              <w:rPr>
                <w:rFonts w:ascii="Twinkl" w:hAnsi="Twinkl"/>
                <w:sz w:val="13"/>
              </w:rPr>
              <w:t>sentations. Reflect and translate shapes using coordinates.</w:t>
            </w:r>
          </w:p>
        </w:tc>
        <w:tc>
          <w:tcPr>
            <w:tcW w:w="2057" w:type="dxa"/>
            <w:shd w:val="clear" w:color="auto" w:fill="F8F6F0"/>
            <w:tcMar>
              <w:top w:w="60" w:type="dxa"/>
              <w:left w:w="75" w:type="dxa"/>
              <w:bottom w:w="60" w:type="dxa"/>
              <w:right w:w="75" w:type="dxa"/>
            </w:tcMar>
          </w:tcPr>
          <w:p w14:paraId="04916970" w14:textId="77777777" w:rsidR="0074349D" w:rsidRPr="00950934" w:rsidRDefault="00950934">
            <w:pPr>
              <w:rPr>
                <w:rFonts w:ascii="Twinkl" w:hAnsi="Twinkl"/>
              </w:rPr>
            </w:pPr>
            <w:r w:rsidRPr="00950934">
              <w:rPr>
                <w:rFonts w:ascii="Twinkl" w:hAnsi="Twinkl"/>
                <w:sz w:val="13"/>
              </w:rPr>
              <w:t>Complete, read and interpret tables, including timetables. Solve comparison, sum and difference problems using line graphs. Begin to express simple mathematical relationships symbolically.</w:t>
            </w:r>
          </w:p>
        </w:tc>
      </w:tr>
      <w:tr w:rsidR="0074349D" w:rsidRPr="00950934" w14:paraId="74E5AD8F" w14:textId="77777777">
        <w:trPr>
          <w:cantSplit/>
          <w:jc w:val="center"/>
        </w:trPr>
        <w:tc>
          <w:tcPr>
            <w:tcW w:w="2057" w:type="dxa"/>
            <w:shd w:val="clear" w:color="auto" w:fill="E8E2D4"/>
            <w:tcMar>
              <w:top w:w="60" w:type="dxa"/>
              <w:left w:w="75" w:type="dxa"/>
              <w:bottom w:w="60" w:type="dxa"/>
              <w:right w:w="75" w:type="dxa"/>
            </w:tcMar>
          </w:tcPr>
          <w:p w14:paraId="1EC76413" w14:textId="77777777" w:rsidR="0074349D" w:rsidRPr="00950934" w:rsidRDefault="00950934">
            <w:pPr>
              <w:rPr>
                <w:rFonts w:ascii="Twinkl" w:hAnsi="Twinkl"/>
              </w:rPr>
            </w:pPr>
            <w:r w:rsidRPr="00950934">
              <w:rPr>
                <w:rFonts w:ascii="Twinkl" w:hAnsi="Twinkl"/>
                <w:b/>
                <w:color w:val="6E0B1C"/>
                <w:sz w:val="13"/>
              </w:rPr>
              <w:t>Year 6</w:t>
            </w:r>
          </w:p>
        </w:tc>
        <w:tc>
          <w:tcPr>
            <w:tcW w:w="2057" w:type="dxa"/>
            <w:tcMar>
              <w:top w:w="60" w:type="dxa"/>
              <w:left w:w="75" w:type="dxa"/>
              <w:bottom w:w="60" w:type="dxa"/>
              <w:right w:w="75" w:type="dxa"/>
            </w:tcMar>
          </w:tcPr>
          <w:p w14:paraId="6257005F" w14:textId="77777777" w:rsidR="0074349D" w:rsidRPr="00950934" w:rsidRDefault="00950934">
            <w:pPr>
              <w:rPr>
                <w:rFonts w:ascii="Twinkl" w:hAnsi="Twinkl"/>
              </w:rPr>
            </w:pPr>
            <w:r w:rsidRPr="00950934">
              <w:rPr>
                <w:rFonts w:ascii="Twinkl" w:hAnsi="Twinkl"/>
                <w:sz w:val="13"/>
              </w:rPr>
              <w:t>Read, write, order and compare numbers to 10,000,000. Round accurately and use negative numbers across contexts. Apply place-value understanding flexibly to unfamiliar problems.</w:t>
            </w:r>
          </w:p>
        </w:tc>
        <w:tc>
          <w:tcPr>
            <w:tcW w:w="2057" w:type="dxa"/>
            <w:tcMar>
              <w:top w:w="60" w:type="dxa"/>
              <w:left w:w="75" w:type="dxa"/>
              <w:bottom w:w="60" w:type="dxa"/>
              <w:right w:w="75" w:type="dxa"/>
            </w:tcMar>
          </w:tcPr>
          <w:p w14:paraId="3EB623B0" w14:textId="77777777" w:rsidR="0074349D" w:rsidRPr="00950934" w:rsidRDefault="00950934">
            <w:pPr>
              <w:rPr>
                <w:rFonts w:ascii="Twinkl" w:hAnsi="Twinkl"/>
              </w:rPr>
            </w:pPr>
            <w:r w:rsidRPr="00950934">
              <w:rPr>
                <w:rFonts w:ascii="Twinkl" w:hAnsi="Twinkl"/>
                <w:sz w:val="13"/>
              </w:rPr>
              <w:t>Fluently use written and mental methods for all four operations. Use order of</w:t>
            </w:r>
            <w:r w:rsidRPr="00950934">
              <w:rPr>
                <w:rFonts w:ascii="Twinkl" w:hAnsi="Twinkl"/>
                <w:sz w:val="13"/>
              </w:rPr>
              <w:t xml:space="preserve"> operations, common factors/multiples and prime knowledge. Calculate with increasing efficiency and justify chosen strategies.</w:t>
            </w:r>
          </w:p>
        </w:tc>
        <w:tc>
          <w:tcPr>
            <w:tcW w:w="2057" w:type="dxa"/>
            <w:tcMar>
              <w:top w:w="60" w:type="dxa"/>
              <w:left w:w="75" w:type="dxa"/>
              <w:bottom w:w="60" w:type="dxa"/>
              <w:right w:w="75" w:type="dxa"/>
            </w:tcMar>
          </w:tcPr>
          <w:p w14:paraId="6C83F558" w14:textId="77777777" w:rsidR="0074349D" w:rsidRPr="00950934" w:rsidRDefault="00950934">
            <w:pPr>
              <w:rPr>
                <w:rFonts w:ascii="Twinkl" w:hAnsi="Twinkl"/>
              </w:rPr>
            </w:pPr>
            <w:r w:rsidRPr="00950934">
              <w:rPr>
                <w:rFonts w:ascii="Twinkl" w:hAnsi="Twinkl"/>
                <w:sz w:val="13"/>
              </w:rPr>
              <w:t xml:space="preserve">Use equivalence to compare, order, add, subtract, multiply and divide fractions. Calculate with decimals and </w:t>
            </w:r>
            <w:r w:rsidRPr="00950934">
              <w:rPr>
                <w:rFonts w:ascii="Twinkl" w:hAnsi="Twinkl"/>
                <w:sz w:val="13"/>
              </w:rPr>
              <w:t>percentages. Recall common fraction-decimal-percentage equivalents and solve proportional problems.</w:t>
            </w:r>
          </w:p>
        </w:tc>
        <w:tc>
          <w:tcPr>
            <w:tcW w:w="2057" w:type="dxa"/>
            <w:tcMar>
              <w:top w:w="60" w:type="dxa"/>
              <w:left w:w="75" w:type="dxa"/>
              <w:bottom w:w="60" w:type="dxa"/>
              <w:right w:w="75" w:type="dxa"/>
            </w:tcMar>
          </w:tcPr>
          <w:p w14:paraId="1D682C14" w14:textId="77777777" w:rsidR="0074349D" w:rsidRPr="00950934" w:rsidRDefault="00950934">
            <w:pPr>
              <w:rPr>
                <w:rFonts w:ascii="Twinkl" w:hAnsi="Twinkl"/>
              </w:rPr>
            </w:pPr>
            <w:r w:rsidRPr="00950934">
              <w:rPr>
                <w:rFonts w:ascii="Twinkl" w:hAnsi="Twinkl"/>
                <w:sz w:val="13"/>
              </w:rPr>
              <w:t>Convert between units, including miles/km where appropriate. Calculate area of triangles/parallelograms and volume of cuboids. Solve increasingly complex pr</w:t>
            </w:r>
            <w:r w:rsidRPr="00950934">
              <w:rPr>
                <w:rFonts w:ascii="Twinkl" w:hAnsi="Twinkl"/>
                <w:sz w:val="13"/>
              </w:rPr>
              <w:t>oblems involving measures.</w:t>
            </w:r>
          </w:p>
        </w:tc>
        <w:tc>
          <w:tcPr>
            <w:tcW w:w="2057" w:type="dxa"/>
            <w:tcMar>
              <w:top w:w="60" w:type="dxa"/>
              <w:left w:w="75" w:type="dxa"/>
              <w:bottom w:w="60" w:type="dxa"/>
              <w:right w:w="75" w:type="dxa"/>
            </w:tcMar>
          </w:tcPr>
          <w:p w14:paraId="406FBF87" w14:textId="77777777" w:rsidR="0074349D" w:rsidRPr="00950934" w:rsidRDefault="00950934">
            <w:pPr>
              <w:rPr>
                <w:rFonts w:ascii="Twinkl" w:hAnsi="Twinkl"/>
              </w:rPr>
            </w:pPr>
            <w:r w:rsidRPr="00950934">
              <w:rPr>
                <w:rFonts w:ascii="Twinkl" w:hAnsi="Twinkl"/>
                <w:sz w:val="13"/>
              </w:rPr>
              <w:t>Draw and classify shapes using properties. Find unknown angles. Use coordinates in all four quadrants and describe translations/reflections. Recognise nets of 3-D shapes.</w:t>
            </w:r>
          </w:p>
        </w:tc>
        <w:tc>
          <w:tcPr>
            <w:tcW w:w="2057" w:type="dxa"/>
            <w:tcMar>
              <w:top w:w="60" w:type="dxa"/>
              <w:left w:w="75" w:type="dxa"/>
              <w:bottom w:w="60" w:type="dxa"/>
              <w:right w:w="75" w:type="dxa"/>
            </w:tcMar>
          </w:tcPr>
          <w:p w14:paraId="1A1363BB" w14:textId="77777777" w:rsidR="0074349D" w:rsidRPr="00950934" w:rsidRDefault="00950934">
            <w:pPr>
              <w:rPr>
                <w:rFonts w:ascii="Twinkl" w:hAnsi="Twinkl"/>
              </w:rPr>
            </w:pPr>
            <w:r w:rsidRPr="00950934">
              <w:rPr>
                <w:rFonts w:ascii="Twinkl" w:hAnsi="Twinkl"/>
                <w:sz w:val="13"/>
              </w:rPr>
              <w:t>Interpret and construct pie charts and line graphs; calcul</w:t>
            </w:r>
            <w:r w:rsidRPr="00950934">
              <w:rPr>
                <w:rFonts w:ascii="Twinkl" w:hAnsi="Twinkl"/>
                <w:sz w:val="13"/>
              </w:rPr>
              <w:t>ate and interpret mean. Use simple formulae, generate and describe linear sequences, express missing-number problems algebraically and solve equations with unknowns.</w:t>
            </w:r>
          </w:p>
        </w:tc>
      </w:tr>
    </w:tbl>
    <w:p w14:paraId="2A4042BB" w14:textId="77777777" w:rsidR="0074349D" w:rsidRPr="00950934" w:rsidRDefault="00950934">
      <w:pPr>
        <w:rPr>
          <w:rFonts w:ascii="Twinkl" w:hAnsi="Twinkl"/>
        </w:rPr>
      </w:pPr>
      <w:r w:rsidRPr="00950934">
        <w:rPr>
          <w:rFonts w:ascii="Twinkl" w:hAnsi="Twinkl"/>
        </w:rPr>
        <w:br w:type="page"/>
      </w:r>
    </w:p>
    <w:p w14:paraId="7E4CDC77" w14:textId="77777777" w:rsidR="0074349D" w:rsidRPr="00950934" w:rsidRDefault="00950934">
      <w:pPr>
        <w:pStyle w:val="Heading1"/>
        <w:rPr>
          <w:rFonts w:ascii="Twinkl" w:hAnsi="Twinkl"/>
        </w:rPr>
      </w:pPr>
      <w:r w:rsidRPr="00950934">
        <w:rPr>
          <w:rFonts w:ascii="Twinkl" w:hAnsi="Twinkl"/>
        </w:rPr>
        <w:lastRenderedPageBreak/>
        <w:t>Progression in the Five Big Ideas of Teaching for Mastery</w:t>
      </w:r>
    </w:p>
    <w:p w14:paraId="65B2CDF2" w14:textId="77777777" w:rsidR="0074349D" w:rsidRPr="00950934" w:rsidRDefault="00950934">
      <w:pPr>
        <w:spacing w:after="120"/>
        <w:rPr>
          <w:rFonts w:ascii="Twinkl" w:hAnsi="Twinkl"/>
        </w:rPr>
      </w:pPr>
      <w:r w:rsidRPr="00950934">
        <w:rPr>
          <w:rFonts w:ascii="Twinkl" w:hAnsi="Twinkl"/>
        </w:rPr>
        <w:t>These principles are not sepa</w:t>
      </w:r>
      <w:r w:rsidRPr="00950934">
        <w:rPr>
          <w:rFonts w:ascii="Twinkl" w:hAnsi="Twinkl"/>
        </w:rPr>
        <w:t>rate units: they shape the design and teaching of mathematics throughout the school.</w:t>
      </w:r>
    </w:p>
    <w:tbl>
      <w:tblPr>
        <w:tblStyle w:val="TableGrid"/>
        <w:tblW w:w="0" w:type="auto"/>
        <w:jc w:val="center"/>
        <w:tblLook w:val="04A0" w:firstRow="1" w:lastRow="0" w:firstColumn="1" w:lastColumn="0" w:noHBand="0" w:noVBand="1"/>
      </w:tblPr>
      <w:tblGrid>
        <w:gridCol w:w="3597"/>
        <w:gridCol w:w="3598"/>
        <w:gridCol w:w="3598"/>
        <w:gridCol w:w="3597"/>
      </w:tblGrid>
      <w:tr w:rsidR="0074349D" w:rsidRPr="00950934" w14:paraId="3A4FE0E1" w14:textId="77777777">
        <w:trPr>
          <w:cantSplit/>
          <w:tblHeader/>
          <w:jc w:val="center"/>
        </w:trPr>
        <w:tc>
          <w:tcPr>
            <w:tcW w:w="3600" w:type="dxa"/>
            <w:shd w:val="clear" w:color="auto" w:fill="4F7029"/>
            <w:tcMar>
              <w:top w:w="60" w:type="dxa"/>
              <w:left w:w="75" w:type="dxa"/>
              <w:bottom w:w="60" w:type="dxa"/>
              <w:right w:w="75" w:type="dxa"/>
            </w:tcMar>
          </w:tcPr>
          <w:p w14:paraId="17939B8D" w14:textId="77777777" w:rsidR="0074349D" w:rsidRPr="00950934" w:rsidRDefault="00950934">
            <w:pPr>
              <w:rPr>
                <w:rFonts w:ascii="Twinkl" w:hAnsi="Twinkl"/>
              </w:rPr>
            </w:pPr>
            <w:r w:rsidRPr="00950934">
              <w:rPr>
                <w:rFonts w:ascii="Twinkl" w:hAnsi="Twinkl"/>
                <w:b/>
                <w:color w:val="FFFFFF"/>
              </w:rPr>
              <w:t>Big Idea</w:t>
            </w:r>
          </w:p>
        </w:tc>
        <w:tc>
          <w:tcPr>
            <w:tcW w:w="3600" w:type="dxa"/>
            <w:shd w:val="clear" w:color="auto" w:fill="4F7029"/>
            <w:tcMar>
              <w:top w:w="60" w:type="dxa"/>
              <w:left w:w="75" w:type="dxa"/>
              <w:bottom w:w="60" w:type="dxa"/>
              <w:right w:w="75" w:type="dxa"/>
            </w:tcMar>
          </w:tcPr>
          <w:p w14:paraId="14C33383" w14:textId="77777777" w:rsidR="0074349D" w:rsidRPr="00950934" w:rsidRDefault="00950934">
            <w:pPr>
              <w:rPr>
                <w:rFonts w:ascii="Twinkl" w:hAnsi="Twinkl"/>
              </w:rPr>
            </w:pPr>
            <w:r w:rsidRPr="00950934">
              <w:rPr>
                <w:rFonts w:ascii="Twinkl" w:hAnsi="Twinkl"/>
                <w:b/>
                <w:color w:val="FFFFFF"/>
              </w:rPr>
              <w:t>EYFS / KS1</w:t>
            </w:r>
          </w:p>
        </w:tc>
        <w:tc>
          <w:tcPr>
            <w:tcW w:w="3600" w:type="dxa"/>
            <w:shd w:val="clear" w:color="auto" w:fill="4F7029"/>
            <w:tcMar>
              <w:top w:w="60" w:type="dxa"/>
              <w:left w:w="75" w:type="dxa"/>
              <w:bottom w:w="60" w:type="dxa"/>
              <w:right w:w="75" w:type="dxa"/>
            </w:tcMar>
          </w:tcPr>
          <w:p w14:paraId="1F9BE06A" w14:textId="77777777" w:rsidR="0074349D" w:rsidRPr="00950934" w:rsidRDefault="00950934">
            <w:pPr>
              <w:rPr>
                <w:rFonts w:ascii="Twinkl" w:hAnsi="Twinkl"/>
              </w:rPr>
            </w:pPr>
            <w:r w:rsidRPr="00950934">
              <w:rPr>
                <w:rFonts w:ascii="Twinkl" w:hAnsi="Twinkl"/>
                <w:b/>
                <w:color w:val="FFFFFF"/>
              </w:rPr>
              <w:t>Lower KS2</w:t>
            </w:r>
          </w:p>
        </w:tc>
        <w:tc>
          <w:tcPr>
            <w:tcW w:w="3600" w:type="dxa"/>
            <w:shd w:val="clear" w:color="auto" w:fill="4F7029"/>
            <w:tcMar>
              <w:top w:w="60" w:type="dxa"/>
              <w:left w:w="75" w:type="dxa"/>
              <w:bottom w:w="60" w:type="dxa"/>
              <w:right w:w="75" w:type="dxa"/>
            </w:tcMar>
          </w:tcPr>
          <w:p w14:paraId="39FD0259" w14:textId="77777777" w:rsidR="0074349D" w:rsidRPr="00950934" w:rsidRDefault="00950934">
            <w:pPr>
              <w:rPr>
                <w:rFonts w:ascii="Twinkl" w:hAnsi="Twinkl"/>
              </w:rPr>
            </w:pPr>
            <w:r w:rsidRPr="00950934">
              <w:rPr>
                <w:rFonts w:ascii="Twinkl" w:hAnsi="Twinkl"/>
                <w:b/>
                <w:color w:val="FFFFFF"/>
              </w:rPr>
              <w:t>Upper KS2</w:t>
            </w:r>
          </w:p>
        </w:tc>
      </w:tr>
      <w:tr w:rsidR="0074349D" w:rsidRPr="00950934" w14:paraId="4DAFA757" w14:textId="77777777">
        <w:trPr>
          <w:cantSplit/>
          <w:jc w:val="center"/>
        </w:trPr>
        <w:tc>
          <w:tcPr>
            <w:tcW w:w="3600" w:type="dxa"/>
            <w:shd w:val="clear" w:color="auto" w:fill="E8E2D4"/>
            <w:tcMar>
              <w:top w:w="60" w:type="dxa"/>
              <w:left w:w="75" w:type="dxa"/>
              <w:bottom w:w="60" w:type="dxa"/>
              <w:right w:w="75" w:type="dxa"/>
            </w:tcMar>
          </w:tcPr>
          <w:p w14:paraId="2572FBB2" w14:textId="77777777" w:rsidR="0074349D" w:rsidRPr="00950934" w:rsidRDefault="00950934">
            <w:pPr>
              <w:rPr>
                <w:rFonts w:ascii="Twinkl" w:hAnsi="Twinkl"/>
              </w:rPr>
            </w:pPr>
            <w:r w:rsidRPr="00950934">
              <w:rPr>
                <w:rFonts w:ascii="Twinkl" w:hAnsi="Twinkl"/>
                <w:b/>
                <w:sz w:val="15"/>
              </w:rPr>
              <w:t>Coherence</w:t>
            </w:r>
          </w:p>
        </w:tc>
        <w:tc>
          <w:tcPr>
            <w:tcW w:w="3600" w:type="dxa"/>
            <w:tcMar>
              <w:top w:w="60" w:type="dxa"/>
              <w:left w:w="75" w:type="dxa"/>
              <w:bottom w:w="60" w:type="dxa"/>
              <w:right w:w="75" w:type="dxa"/>
            </w:tcMar>
          </w:tcPr>
          <w:p w14:paraId="472E9AFA" w14:textId="77777777" w:rsidR="0074349D" w:rsidRPr="00950934" w:rsidRDefault="00950934">
            <w:pPr>
              <w:rPr>
                <w:rFonts w:ascii="Twinkl" w:hAnsi="Twinkl"/>
              </w:rPr>
            </w:pPr>
            <w:r w:rsidRPr="00950934">
              <w:rPr>
                <w:rFonts w:ascii="Twinkl" w:hAnsi="Twinkl"/>
                <w:sz w:val="15"/>
              </w:rPr>
              <w:t xml:space="preserve">Build understanding through small, connected steps rooted in secure number sense. Make explicit links between </w:t>
            </w:r>
            <w:r w:rsidRPr="00950934">
              <w:rPr>
                <w:rFonts w:ascii="Twinkl" w:hAnsi="Twinkl"/>
                <w:sz w:val="15"/>
              </w:rPr>
              <w:t>representations, facts and operations.</w:t>
            </w:r>
          </w:p>
        </w:tc>
        <w:tc>
          <w:tcPr>
            <w:tcW w:w="3600" w:type="dxa"/>
            <w:tcMar>
              <w:top w:w="60" w:type="dxa"/>
              <w:left w:w="75" w:type="dxa"/>
              <w:bottom w:w="60" w:type="dxa"/>
              <w:right w:w="75" w:type="dxa"/>
            </w:tcMar>
          </w:tcPr>
          <w:p w14:paraId="61FC5551" w14:textId="77777777" w:rsidR="0074349D" w:rsidRPr="00950934" w:rsidRDefault="00950934">
            <w:pPr>
              <w:rPr>
                <w:rFonts w:ascii="Twinkl" w:hAnsi="Twinkl"/>
              </w:rPr>
            </w:pPr>
            <w:r w:rsidRPr="00950934">
              <w:rPr>
                <w:rFonts w:ascii="Twinkl" w:hAnsi="Twinkl"/>
                <w:sz w:val="15"/>
              </w:rPr>
              <w:t>Connect new concepts to prior learning and move between related structures. Explain how ideas build on one another.</w:t>
            </w:r>
          </w:p>
        </w:tc>
        <w:tc>
          <w:tcPr>
            <w:tcW w:w="3600" w:type="dxa"/>
            <w:tcMar>
              <w:top w:w="60" w:type="dxa"/>
              <w:left w:w="75" w:type="dxa"/>
              <w:bottom w:w="60" w:type="dxa"/>
              <w:right w:w="75" w:type="dxa"/>
            </w:tcMar>
          </w:tcPr>
          <w:p w14:paraId="2861DEDE" w14:textId="77777777" w:rsidR="0074349D" w:rsidRPr="00950934" w:rsidRDefault="00950934">
            <w:pPr>
              <w:rPr>
                <w:rFonts w:ascii="Twinkl" w:hAnsi="Twinkl"/>
              </w:rPr>
            </w:pPr>
            <w:r w:rsidRPr="00950934">
              <w:rPr>
                <w:rFonts w:ascii="Twinkl" w:hAnsi="Twinkl"/>
                <w:sz w:val="15"/>
              </w:rPr>
              <w:t>Use connected knowledge flexibly across domains. Identify prerequisite knowledge and make increasingl</w:t>
            </w:r>
            <w:r w:rsidRPr="00950934">
              <w:rPr>
                <w:rFonts w:ascii="Twinkl" w:hAnsi="Twinkl"/>
                <w:sz w:val="15"/>
              </w:rPr>
              <w:t>y sophisticated connections between concepts.</w:t>
            </w:r>
          </w:p>
        </w:tc>
      </w:tr>
      <w:tr w:rsidR="0074349D" w:rsidRPr="00950934" w14:paraId="23F2FE46" w14:textId="77777777">
        <w:trPr>
          <w:cantSplit/>
          <w:jc w:val="center"/>
        </w:trPr>
        <w:tc>
          <w:tcPr>
            <w:tcW w:w="3600" w:type="dxa"/>
            <w:shd w:val="clear" w:color="auto" w:fill="E8E2D4"/>
            <w:tcMar>
              <w:top w:w="60" w:type="dxa"/>
              <w:left w:w="75" w:type="dxa"/>
              <w:bottom w:w="60" w:type="dxa"/>
              <w:right w:w="75" w:type="dxa"/>
            </w:tcMar>
          </w:tcPr>
          <w:p w14:paraId="66B39363" w14:textId="77777777" w:rsidR="0074349D" w:rsidRPr="00950934" w:rsidRDefault="00950934">
            <w:pPr>
              <w:rPr>
                <w:rFonts w:ascii="Twinkl" w:hAnsi="Twinkl"/>
              </w:rPr>
            </w:pPr>
            <w:r w:rsidRPr="00950934">
              <w:rPr>
                <w:rFonts w:ascii="Twinkl" w:hAnsi="Twinkl"/>
                <w:b/>
                <w:sz w:val="15"/>
              </w:rPr>
              <w:t>Representation &amp; Structure</w:t>
            </w:r>
          </w:p>
        </w:tc>
        <w:tc>
          <w:tcPr>
            <w:tcW w:w="3600" w:type="dxa"/>
            <w:shd w:val="clear" w:color="auto" w:fill="F8F6F0"/>
            <w:tcMar>
              <w:top w:w="60" w:type="dxa"/>
              <w:left w:w="75" w:type="dxa"/>
              <w:bottom w:w="60" w:type="dxa"/>
              <w:right w:w="75" w:type="dxa"/>
            </w:tcMar>
          </w:tcPr>
          <w:p w14:paraId="122A348E" w14:textId="77777777" w:rsidR="0074349D" w:rsidRPr="00950934" w:rsidRDefault="00950934">
            <w:pPr>
              <w:rPr>
                <w:rFonts w:ascii="Twinkl" w:hAnsi="Twinkl"/>
              </w:rPr>
            </w:pPr>
            <w:r w:rsidRPr="00950934">
              <w:rPr>
                <w:rFonts w:ascii="Twinkl" w:hAnsi="Twinkl"/>
                <w:sz w:val="15"/>
              </w:rPr>
              <w:t>Use concrete resources, images and symbols to reveal mathematical structure. Begin to move between representations.</w:t>
            </w:r>
          </w:p>
        </w:tc>
        <w:tc>
          <w:tcPr>
            <w:tcW w:w="3600" w:type="dxa"/>
            <w:shd w:val="clear" w:color="auto" w:fill="F8F6F0"/>
            <w:tcMar>
              <w:top w:w="60" w:type="dxa"/>
              <w:left w:w="75" w:type="dxa"/>
              <w:bottom w:w="60" w:type="dxa"/>
              <w:right w:w="75" w:type="dxa"/>
            </w:tcMar>
          </w:tcPr>
          <w:p w14:paraId="782EDB2A" w14:textId="77777777" w:rsidR="0074349D" w:rsidRPr="00950934" w:rsidRDefault="00950934">
            <w:pPr>
              <w:rPr>
                <w:rFonts w:ascii="Twinkl" w:hAnsi="Twinkl"/>
              </w:rPr>
            </w:pPr>
            <w:r w:rsidRPr="00950934">
              <w:rPr>
                <w:rFonts w:ascii="Twinkl" w:hAnsi="Twinkl"/>
                <w:sz w:val="15"/>
              </w:rPr>
              <w:t>Select and interpret representations such as bar models, arrays, n</w:t>
            </w:r>
            <w:r w:rsidRPr="00950934">
              <w:rPr>
                <w:rFonts w:ascii="Twinkl" w:hAnsi="Twinkl"/>
                <w:sz w:val="15"/>
              </w:rPr>
              <w:t>umber lines and place-value models. Explain what each reveals.</w:t>
            </w:r>
          </w:p>
        </w:tc>
        <w:tc>
          <w:tcPr>
            <w:tcW w:w="3600" w:type="dxa"/>
            <w:shd w:val="clear" w:color="auto" w:fill="F8F6F0"/>
            <w:tcMar>
              <w:top w:w="60" w:type="dxa"/>
              <w:left w:w="75" w:type="dxa"/>
              <w:bottom w:w="60" w:type="dxa"/>
              <w:right w:w="75" w:type="dxa"/>
            </w:tcMar>
          </w:tcPr>
          <w:p w14:paraId="389AC136" w14:textId="77777777" w:rsidR="0074349D" w:rsidRPr="00950934" w:rsidRDefault="00950934">
            <w:pPr>
              <w:rPr>
                <w:rFonts w:ascii="Twinkl" w:hAnsi="Twinkl"/>
              </w:rPr>
            </w:pPr>
            <w:r w:rsidRPr="00950934">
              <w:rPr>
                <w:rFonts w:ascii="Twinkl" w:hAnsi="Twinkl"/>
                <w:sz w:val="15"/>
              </w:rPr>
              <w:t>Choose, compare and critique representations independently. Use internalised structures to reason without over-reliance on concrete scaffolds.</w:t>
            </w:r>
          </w:p>
        </w:tc>
      </w:tr>
      <w:tr w:rsidR="0074349D" w:rsidRPr="00950934" w14:paraId="163BCF88" w14:textId="77777777">
        <w:trPr>
          <w:cantSplit/>
          <w:jc w:val="center"/>
        </w:trPr>
        <w:tc>
          <w:tcPr>
            <w:tcW w:w="3600" w:type="dxa"/>
            <w:shd w:val="clear" w:color="auto" w:fill="E8E2D4"/>
            <w:tcMar>
              <w:top w:w="60" w:type="dxa"/>
              <w:left w:w="75" w:type="dxa"/>
              <w:bottom w:w="60" w:type="dxa"/>
              <w:right w:w="75" w:type="dxa"/>
            </w:tcMar>
          </w:tcPr>
          <w:p w14:paraId="3C118C1C" w14:textId="77777777" w:rsidR="0074349D" w:rsidRPr="00950934" w:rsidRDefault="00950934">
            <w:pPr>
              <w:rPr>
                <w:rFonts w:ascii="Twinkl" w:hAnsi="Twinkl"/>
              </w:rPr>
            </w:pPr>
            <w:r w:rsidRPr="00950934">
              <w:rPr>
                <w:rFonts w:ascii="Twinkl" w:hAnsi="Twinkl"/>
                <w:b/>
                <w:sz w:val="15"/>
              </w:rPr>
              <w:t>Mathematical Thinking</w:t>
            </w:r>
          </w:p>
        </w:tc>
        <w:tc>
          <w:tcPr>
            <w:tcW w:w="3600" w:type="dxa"/>
            <w:tcMar>
              <w:top w:w="60" w:type="dxa"/>
              <w:left w:w="75" w:type="dxa"/>
              <w:bottom w:w="60" w:type="dxa"/>
              <w:right w:w="75" w:type="dxa"/>
            </w:tcMar>
          </w:tcPr>
          <w:p w14:paraId="0838EF5C" w14:textId="77777777" w:rsidR="0074349D" w:rsidRPr="00950934" w:rsidRDefault="00950934">
            <w:pPr>
              <w:rPr>
                <w:rFonts w:ascii="Twinkl" w:hAnsi="Twinkl"/>
              </w:rPr>
            </w:pPr>
            <w:r w:rsidRPr="00950934">
              <w:rPr>
                <w:rFonts w:ascii="Twinkl" w:hAnsi="Twinkl"/>
                <w:sz w:val="15"/>
              </w:rPr>
              <w:t>Notice patterns, explain wh</w:t>
            </w:r>
            <w:r w:rsidRPr="00950934">
              <w:rPr>
                <w:rFonts w:ascii="Twinkl" w:hAnsi="Twinkl"/>
                <w:sz w:val="15"/>
              </w:rPr>
              <w:t>at is the same/different and answer 'How do you know?'. Begin to justify choices using mathematical language.</w:t>
            </w:r>
          </w:p>
        </w:tc>
        <w:tc>
          <w:tcPr>
            <w:tcW w:w="3600" w:type="dxa"/>
            <w:tcMar>
              <w:top w:w="60" w:type="dxa"/>
              <w:left w:w="75" w:type="dxa"/>
              <w:bottom w:w="60" w:type="dxa"/>
              <w:right w:w="75" w:type="dxa"/>
            </w:tcMar>
          </w:tcPr>
          <w:p w14:paraId="0B434017" w14:textId="77777777" w:rsidR="0074349D" w:rsidRPr="00950934" w:rsidRDefault="00950934">
            <w:pPr>
              <w:rPr>
                <w:rFonts w:ascii="Twinkl" w:hAnsi="Twinkl"/>
              </w:rPr>
            </w:pPr>
            <w:r w:rsidRPr="00950934">
              <w:rPr>
                <w:rFonts w:ascii="Twinkl" w:hAnsi="Twinkl"/>
                <w:sz w:val="15"/>
              </w:rPr>
              <w:t>Conjecture, reason, generalise and explain chains of thought. Compare strategies and make connections.</w:t>
            </w:r>
          </w:p>
        </w:tc>
        <w:tc>
          <w:tcPr>
            <w:tcW w:w="3600" w:type="dxa"/>
            <w:tcMar>
              <w:top w:w="60" w:type="dxa"/>
              <w:left w:w="75" w:type="dxa"/>
              <w:bottom w:w="60" w:type="dxa"/>
              <w:right w:w="75" w:type="dxa"/>
            </w:tcMar>
          </w:tcPr>
          <w:p w14:paraId="2DFE7784" w14:textId="77777777" w:rsidR="0074349D" w:rsidRPr="00950934" w:rsidRDefault="00950934">
            <w:pPr>
              <w:rPr>
                <w:rFonts w:ascii="Twinkl" w:hAnsi="Twinkl"/>
              </w:rPr>
            </w:pPr>
            <w:r w:rsidRPr="00950934">
              <w:rPr>
                <w:rFonts w:ascii="Twinkl" w:hAnsi="Twinkl"/>
                <w:sz w:val="15"/>
              </w:rPr>
              <w:t xml:space="preserve">Construct increasingly rigorous arguments, </w:t>
            </w:r>
            <w:r w:rsidRPr="00950934">
              <w:rPr>
                <w:rFonts w:ascii="Twinkl" w:hAnsi="Twinkl"/>
                <w:sz w:val="15"/>
              </w:rPr>
              <w:t>test conjectures, generalise relationships and justify efficient strategies using precise language.</w:t>
            </w:r>
          </w:p>
        </w:tc>
      </w:tr>
      <w:tr w:rsidR="0074349D" w:rsidRPr="00950934" w14:paraId="77350E5E" w14:textId="77777777">
        <w:trPr>
          <w:cantSplit/>
          <w:jc w:val="center"/>
        </w:trPr>
        <w:tc>
          <w:tcPr>
            <w:tcW w:w="3600" w:type="dxa"/>
            <w:shd w:val="clear" w:color="auto" w:fill="E8E2D4"/>
            <w:tcMar>
              <w:top w:w="60" w:type="dxa"/>
              <w:left w:w="75" w:type="dxa"/>
              <w:bottom w:w="60" w:type="dxa"/>
              <w:right w:w="75" w:type="dxa"/>
            </w:tcMar>
          </w:tcPr>
          <w:p w14:paraId="0F956050" w14:textId="77777777" w:rsidR="0074349D" w:rsidRPr="00950934" w:rsidRDefault="00950934">
            <w:pPr>
              <w:rPr>
                <w:rFonts w:ascii="Twinkl" w:hAnsi="Twinkl"/>
              </w:rPr>
            </w:pPr>
            <w:r w:rsidRPr="00950934">
              <w:rPr>
                <w:rFonts w:ascii="Twinkl" w:hAnsi="Twinkl"/>
                <w:b/>
                <w:sz w:val="15"/>
              </w:rPr>
              <w:t>Fluency</w:t>
            </w:r>
          </w:p>
        </w:tc>
        <w:tc>
          <w:tcPr>
            <w:tcW w:w="3600" w:type="dxa"/>
            <w:shd w:val="clear" w:color="auto" w:fill="F8F6F0"/>
            <w:tcMar>
              <w:top w:w="60" w:type="dxa"/>
              <w:left w:w="75" w:type="dxa"/>
              <w:bottom w:w="60" w:type="dxa"/>
              <w:right w:w="75" w:type="dxa"/>
            </w:tcMar>
          </w:tcPr>
          <w:p w14:paraId="709C909C" w14:textId="77777777" w:rsidR="0074349D" w:rsidRPr="00950934" w:rsidRDefault="00950934">
            <w:pPr>
              <w:rPr>
                <w:rFonts w:ascii="Twinkl" w:hAnsi="Twinkl"/>
              </w:rPr>
            </w:pPr>
            <w:r w:rsidRPr="00950934">
              <w:rPr>
                <w:rFonts w:ascii="Twinkl" w:hAnsi="Twinkl"/>
                <w:sz w:val="15"/>
              </w:rPr>
              <w:t xml:space="preserve">Develop subitising, counting, number bonds and flexible additive thinking. Build accurate recall without losing conceptual </w:t>
            </w:r>
            <w:r w:rsidRPr="00950934">
              <w:rPr>
                <w:rFonts w:ascii="Twinkl" w:hAnsi="Twinkl"/>
                <w:sz w:val="15"/>
              </w:rPr>
              <w:t>understanding.</w:t>
            </w:r>
          </w:p>
        </w:tc>
        <w:tc>
          <w:tcPr>
            <w:tcW w:w="3600" w:type="dxa"/>
            <w:shd w:val="clear" w:color="auto" w:fill="F8F6F0"/>
            <w:tcMar>
              <w:top w:w="60" w:type="dxa"/>
              <w:left w:w="75" w:type="dxa"/>
              <w:bottom w:w="60" w:type="dxa"/>
              <w:right w:w="75" w:type="dxa"/>
            </w:tcMar>
          </w:tcPr>
          <w:p w14:paraId="4164AFAD" w14:textId="77777777" w:rsidR="0074349D" w:rsidRPr="00950934" w:rsidRDefault="00950934">
            <w:pPr>
              <w:rPr>
                <w:rFonts w:ascii="Twinkl" w:hAnsi="Twinkl"/>
              </w:rPr>
            </w:pPr>
            <w:r w:rsidRPr="00950934">
              <w:rPr>
                <w:rFonts w:ascii="Twinkl" w:hAnsi="Twinkl"/>
                <w:sz w:val="15"/>
              </w:rPr>
              <w:t>Secure additive and multiplicative facts, including multiplication tables, while selecting efficient methods and moving flexibly between representations.</w:t>
            </w:r>
          </w:p>
        </w:tc>
        <w:tc>
          <w:tcPr>
            <w:tcW w:w="3600" w:type="dxa"/>
            <w:shd w:val="clear" w:color="auto" w:fill="F8F6F0"/>
            <w:tcMar>
              <w:top w:w="60" w:type="dxa"/>
              <w:left w:w="75" w:type="dxa"/>
              <w:bottom w:w="60" w:type="dxa"/>
              <w:right w:w="75" w:type="dxa"/>
            </w:tcMar>
          </w:tcPr>
          <w:p w14:paraId="4EB45531" w14:textId="77777777" w:rsidR="0074349D" w:rsidRPr="00950934" w:rsidRDefault="00950934">
            <w:pPr>
              <w:rPr>
                <w:rFonts w:ascii="Twinkl" w:hAnsi="Twinkl"/>
              </w:rPr>
            </w:pPr>
            <w:r w:rsidRPr="00950934">
              <w:rPr>
                <w:rFonts w:ascii="Twinkl" w:hAnsi="Twinkl"/>
                <w:sz w:val="15"/>
              </w:rPr>
              <w:t>Recall key facts automatically and use procedural fluency flexibly. Select efficient me</w:t>
            </w:r>
            <w:r w:rsidRPr="00950934">
              <w:rPr>
                <w:rFonts w:ascii="Twinkl" w:hAnsi="Twinkl"/>
                <w:sz w:val="15"/>
              </w:rPr>
              <w:t>thods, adapt strategies and apply facts to complex problems.</w:t>
            </w:r>
          </w:p>
        </w:tc>
      </w:tr>
      <w:tr w:rsidR="0074349D" w:rsidRPr="00950934" w14:paraId="672E1171" w14:textId="77777777">
        <w:trPr>
          <w:cantSplit/>
          <w:jc w:val="center"/>
        </w:trPr>
        <w:tc>
          <w:tcPr>
            <w:tcW w:w="3600" w:type="dxa"/>
            <w:shd w:val="clear" w:color="auto" w:fill="E8E2D4"/>
            <w:tcMar>
              <w:top w:w="60" w:type="dxa"/>
              <w:left w:w="75" w:type="dxa"/>
              <w:bottom w:w="60" w:type="dxa"/>
              <w:right w:w="75" w:type="dxa"/>
            </w:tcMar>
          </w:tcPr>
          <w:p w14:paraId="4975169F" w14:textId="77777777" w:rsidR="0074349D" w:rsidRPr="00950934" w:rsidRDefault="00950934">
            <w:pPr>
              <w:rPr>
                <w:rFonts w:ascii="Twinkl" w:hAnsi="Twinkl"/>
              </w:rPr>
            </w:pPr>
            <w:r w:rsidRPr="00950934">
              <w:rPr>
                <w:rFonts w:ascii="Twinkl" w:hAnsi="Twinkl"/>
                <w:b/>
                <w:sz w:val="15"/>
              </w:rPr>
              <w:t>Variation</w:t>
            </w:r>
          </w:p>
        </w:tc>
        <w:tc>
          <w:tcPr>
            <w:tcW w:w="3600" w:type="dxa"/>
            <w:tcMar>
              <w:top w:w="60" w:type="dxa"/>
              <w:left w:w="75" w:type="dxa"/>
              <w:bottom w:w="60" w:type="dxa"/>
              <w:right w:w="75" w:type="dxa"/>
            </w:tcMar>
          </w:tcPr>
          <w:p w14:paraId="2BF1AFF3" w14:textId="77777777" w:rsidR="0074349D" w:rsidRPr="00950934" w:rsidRDefault="00950934">
            <w:pPr>
              <w:rPr>
                <w:rFonts w:ascii="Twinkl" w:hAnsi="Twinkl"/>
              </w:rPr>
            </w:pPr>
            <w:r w:rsidRPr="00950934">
              <w:rPr>
                <w:rFonts w:ascii="Twinkl" w:hAnsi="Twinkl"/>
                <w:sz w:val="15"/>
              </w:rPr>
              <w:t>Notice what changes and what stays the same. Experience carefully varied examples and non-examples.</w:t>
            </w:r>
          </w:p>
        </w:tc>
        <w:tc>
          <w:tcPr>
            <w:tcW w:w="3600" w:type="dxa"/>
            <w:tcMar>
              <w:top w:w="60" w:type="dxa"/>
              <w:left w:w="75" w:type="dxa"/>
              <w:bottom w:w="60" w:type="dxa"/>
              <w:right w:w="75" w:type="dxa"/>
            </w:tcMar>
          </w:tcPr>
          <w:p w14:paraId="71F7BD1D" w14:textId="77777777" w:rsidR="0074349D" w:rsidRPr="00950934" w:rsidRDefault="00950934">
            <w:pPr>
              <w:rPr>
                <w:rFonts w:ascii="Twinkl" w:hAnsi="Twinkl"/>
              </w:rPr>
            </w:pPr>
            <w:r w:rsidRPr="00950934">
              <w:rPr>
                <w:rFonts w:ascii="Twinkl" w:hAnsi="Twinkl"/>
                <w:sz w:val="15"/>
              </w:rPr>
              <w:t xml:space="preserve">Use conceptual and procedural variation to expose structures, </w:t>
            </w:r>
            <w:r w:rsidRPr="00950934">
              <w:rPr>
                <w:rFonts w:ascii="Twinkl" w:hAnsi="Twinkl"/>
                <w:sz w:val="15"/>
              </w:rPr>
              <w:t>relationships and common misconceptions.</w:t>
            </w:r>
          </w:p>
        </w:tc>
        <w:tc>
          <w:tcPr>
            <w:tcW w:w="3600" w:type="dxa"/>
            <w:tcMar>
              <w:top w:w="60" w:type="dxa"/>
              <w:left w:w="75" w:type="dxa"/>
              <w:bottom w:w="60" w:type="dxa"/>
              <w:right w:w="75" w:type="dxa"/>
            </w:tcMar>
          </w:tcPr>
          <w:p w14:paraId="481EF872" w14:textId="77777777" w:rsidR="0074349D" w:rsidRPr="00950934" w:rsidRDefault="00950934">
            <w:pPr>
              <w:rPr>
                <w:rFonts w:ascii="Twinkl" w:hAnsi="Twinkl"/>
              </w:rPr>
            </w:pPr>
            <w:r w:rsidRPr="00950934">
              <w:rPr>
                <w:rFonts w:ascii="Twinkl" w:hAnsi="Twinkl"/>
                <w:sz w:val="15"/>
              </w:rPr>
              <w:t>Reason from carefully varied examples, identify invariance and generalise mathematical relationships across unfamiliar contexts.</w:t>
            </w:r>
          </w:p>
        </w:tc>
      </w:tr>
    </w:tbl>
    <w:p w14:paraId="6D6008B2" w14:textId="77777777" w:rsidR="0074349D" w:rsidRPr="00950934" w:rsidRDefault="00950934">
      <w:pPr>
        <w:pStyle w:val="Heading1"/>
        <w:rPr>
          <w:rFonts w:ascii="Twinkl" w:hAnsi="Twinkl"/>
        </w:rPr>
      </w:pPr>
      <w:r w:rsidRPr="00950934">
        <w:rPr>
          <w:rFonts w:ascii="Twinkl" w:hAnsi="Twinkl"/>
        </w:rPr>
        <w:t>Progression in Mathematical Behaviours</w:t>
      </w:r>
    </w:p>
    <w:tbl>
      <w:tblPr>
        <w:tblStyle w:val="TableGrid"/>
        <w:tblW w:w="0" w:type="auto"/>
        <w:jc w:val="center"/>
        <w:tblLook w:val="04A0" w:firstRow="1" w:lastRow="0" w:firstColumn="1" w:lastColumn="0" w:noHBand="0" w:noVBand="1"/>
      </w:tblPr>
      <w:tblGrid>
        <w:gridCol w:w="3596"/>
        <w:gridCol w:w="3598"/>
        <w:gridCol w:w="3598"/>
        <w:gridCol w:w="3598"/>
      </w:tblGrid>
      <w:tr w:rsidR="0074349D" w:rsidRPr="00950934" w14:paraId="1C4DF2CE" w14:textId="77777777">
        <w:trPr>
          <w:cantSplit/>
          <w:tblHeader/>
          <w:jc w:val="center"/>
        </w:trPr>
        <w:tc>
          <w:tcPr>
            <w:tcW w:w="3600" w:type="dxa"/>
            <w:shd w:val="clear" w:color="auto" w:fill="D8B64C"/>
            <w:tcMar>
              <w:top w:w="60" w:type="dxa"/>
              <w:left w:w="75" w:type="dxa"/>
              <w:bottom w:w="60" w:type="dxa"/>
              <w:right w:w="75" w:type="dxa"/>
            </w:tcMar>
          </w:tcPr>
          <w:p w14:paraId="183A7D0B" w14:textId="77777777" w:rsidR="0074349D" w:rsidRPr="00950934" w:rsidRDefault="00950934">
            <w:pPr>
              <w:rPr>
                <w:rFonts w:ascii="Twinkl" w:hAnsi="Twinkl"/>
              </w:rPr>
            </w:pPr>
            <w:r w:rsidRPr="00950934">
              <w:rPr>
                <w:rFonts w:ascii="Twinkl" w:hAnsi="Twinkl"/>
                <w:b/>
                <w:color w:val="6E0B1C"/>
              </w:rPr>
              <w:t>Behaviour</w:t>
            </w:r>
          </w:p>
        </w:tc>
        <w:tc>
          <w:tcPr>
            <w:tcW w:w="3600" w:type="dxa"/>
            <w:shd w:val="clear" w:color="auto" w:fill="D8B64C"/>
            <w:tcMar>
              <w:top w:w="60" w:type="dxa"/>
              <w:left w:w="75" w:type="dxa"/>
              <w:bottom w:w="60" w:type="dxa"/>
              <w:right w:w="75" w:type="dxa"/>
            </w:tcMar>
          </w:tcPr>
          <w:p w14:paraId="16DBC386" w14:textId="77777777" w:rsidR="0074349D" w:rsidRPr="00950934" w:rsidRDefault="00950934">
            <w:pPr>
              <w:rPr>
                <w:rFonts w:ascii="Twinkl" w:hAnsi="Twinkl"/>
              </w:rPr>
            </w:pPr>
            <w:r w:rsidRPr="00950934">
              <w:rPr>
                <w:rFonts w:ascii="Twinkl" w:hAnsi="Twinkl"/>
                <w:b/>
                <w:color w:val="6E0B1C"/>
              </w:rPr>
              <w:t>EYFS / KS1</w:t>
            </w:r>
          </w:p>
        </w:tc>
        <w:tc>
          <w:tcPr>
            <w:tcW w:w="3600" w:type="dxa"/>
            <w:shd w:val="clear" w:color="auto" w:fill="D8B64C"/>
            <w:tcMar>
              <w:top w:w="60" w:type="dxa"/>
              <w:left w:w="75" w:type="dxa"/>
              <w:bottom w:w="60" w:type="dxa"/>
              <w:right w:w="75" w:type="dxa"/>
            </w:tcMar>
          </w:tcPr>
          <w:p w14:paraId="07E8ABD2" w14:textId="77777777" w:rsidR="0074349D" w:rsidRPr="00950934" w:rsidRDefault="00950934">
            <w:pPr>
              <w:rPr>
                <w:rFonts w:ascii="Twinkl" w:hAnsi="Twinkl"/>
              </w:rPr>
            </w:pPr>
            <w:r w:rsidRPr="00950934">
              <w:rPr>
                <w:rFonts w:ascii="Twinkl" w:hAnsi="Twinkl"/>
                <w:b/>
                <w:color w:val="6E0B1C"/>
              </w:rPr>
              <w:t>Lower KS2</w:t>
            </w:r>
          </w:p>
        </w:tc>
        <w:tc>
          <w:tcPr>
            <w:tcW w:w="3600" w:type="dxa"/>
            <w:shd w:val="clear" w:color="auto" w:fill="D8B64C"/>
            <w:tcMar>
              <w:top w:w="60" w:type="dxa"/>
              <w:left w:w="75" w:type="dxa"/>
              <w:bottom w:w="60" w:type="dxa"/>
              <w:right w:w="75" w:type="dxa"/>
            </w:tcMar>
          </w:tcPr>
          <w:p w14:paraId="04145D5A" w14:textId="77777777" w:rsidR="0074349D" w:rsidRPr="00950934" w:rsidRDefault="00950934">
            <w:pPr>
              <w:rPr>
                <w:rFonts w:ascii="Twinkl" w:hAnsi="Twinkl"/>
              </w:rPr>
            </w:pPr>
            <w:r w:rsidRPr="00950934">
              <w:rPr>
                <w:rFonts w:ascii="Twinkl" w:hAnsi="Twinkl"/>
                <w:b/>
                <w:color w:val="6E0B1C"/>
              </w:rPr>
              <w:t>Upper KS2</w:t>
            </w:r>
          </w:p>
        </w:tc>
      </w:tr>
      <w:tr w:rsidR="0074349D" w:rsidRPr="00950934" w14:paraId="527BBBB1" w14:textId="77777777">
        <w:trPr>
          <w:cantSplit/>
          <w:jc w:val="center"/>
        </w:trPr>
        <w:tc>
          <w:tcPr>
            <w:tcW w:w="3600" w:type="dxa"/>
            <w:shd w:val="clear" w:color="auto" w:fill="E8E2D4"/>
            <w:tcMar>
              <w:top w:w="60" w:type="dxa"/>
              <w:left w:w="75" w:type="dxa"/>
              <w:bottom w:w="60" w:type="dxa"/>
              <w:right w:w="75" w:type="dxa"/>
            </w:tcMar>
          </w:tcPr>
          <w:p w14:paraId="756889A5" w14:textId="77777777" w:rsidR="0074349D" w:rsidRPr="00950934" w:rsidRDefault="00950934">
            <w:pPr>
              <w:rPr>
                <w:rFonts w:ascii="Twinkl" w:hAnsi="Twinkl"/>
              </w:rPr>
            </w:pPr>
            <w:r w:rsidRPr="00950934">
              <w:rPr>
                <w:rFonts w:ascii="Twinkl" w:hAnsi="Twinkl"/>
                <w:b/>
                <w:sz w:val="15"/>
              </w:rPr>
              <w:t>Reasoning</w:t>
            </w:r>
          </w:p>
        </w:tc>
        <w:tc>
          <w:tcPr>
            <w:tcW w:w="3600" w:type="dxa"/>
            <w:tcMar>
              <w:top w:w="60" w:type="dxa"/>
              <w:left w:w="75" w:type="dxa"/>
              <w:bottom w:w="60" w:type="dxa"/>
              <w:right w:w="75" w:type="dxa"/>
            </w:tcMar>
          </w:tcPr>
          <w:p w14:paraId="467583B7" w14:textId="77777777" w:rsidR="0074349D" w:rsidRPr="00950934" w:rsidRDefault="00950934">
            <w:pPr>
              <w:rPr>
                <w:rFonts w:ascii="Twinkl" w:hAnsi="Twinkl"/>
              </w:rPr>
            </w:pPr>
            <w:r w:rsidRPr="00950934">
              <w:rPr>
                <w:rFonts w:ascii="Twinkl" w:hAnsi="Twinkl"/>
                <w:sz w:val="15"/>
              </w:rPr>
              <w:t>Talk about what they notice; explain answers using objects, pictures and simple mathematical language.</w:t>
            </w:r>
          </w:p>
        </w:tc>
        <w:tc>
          <w:tcPr>
            <w:tcW w:w="3600" w:type="dxa"/>
            <w:tcMar>
              <w:top w:w="60" w:type="dxa"/>
              <w:left w:w="75" w:type="dxa"/>
              <w:bottom w:w="60" w:type="dxa"/>
              <w:right w:w="75" w:type="dxa"/>
            </w:tcMar>
          </w:tcPr>
          <w:p w14:paraId="254AD83A" w14:textId="77777777" w:rsidR="0074349D" w:rsidRPr="00950934" w:rsidRDefault="00950934">
            <w:pPr>
              <w:rPr>
                <w:rFonts w:ascii="Twinkl" w:hAnsi="Twinkl"/>
              </w:rPr>
            </w:pPr>
            <w:r w:rsidRPr="00950934">
              <w:rPr>
                <w:rFonts w:ascii="Twinkl" w:hAnsi="Twinkl"/>
                <w:sz w:val="15"/>
              </w:rPr>
              <w:t>Use examples, representations and known facts to justify thinking and compare approaches.</w:t>
            </w:r>
          </w:p>
        </w:tc>
        <w:tc>
          <w:tcPr>
            <w:tcW w:w="3600" w:type="dxa"/>
            <w:tcMar>
              <w:top w:w="60" w:type="dxa"/>
              <w:left w:w="75" w:type="dxa"/>
              <w:bottom w:w="60" w:type="dxa"/>
              <w:right w:w="75" w:type="dxa"/>
            </w:tcMar>
          </w:tcPr>
          <w:p w14:paraId="4355ED41" w14:textId="77777777" w:rsidR="0074349D" w:rsidRPr="00950934" w:rsidRDefault="00950934">
            <w:pPr>
              <w:rPr>
                <w:rFonts w:ascii="Twinkl" w:hAnsi="Twinkl"/>
              </w:rPr>
            </w:pPr>
            <w:r w:rsidRPr="00950934">
              <w:rPr>
                <w:rFonts w:ascii="Twinkl" w:hAnsi="Twinkl"/>
                <w:sz w:val="15"/>
              </w:rPr>
              <w:t>Develop chains of reasoning, prove or disprove conjec</w:t>
            </w:r>
            <w:r w:rsidRPr="00950934">
              <w:rPr>
                <w:rFonts w:ascii="Twinkl" w:hAnsi="Twinkl"/>
                <w:sz w:val="15"/>
              </w:rPr>
              <w:t>tures and communicate precise mathematical arguments.</w:t>
            </w:r>
          </w:p>
        </w:tc>
      </w:tr>
      <w:tr w:rsidR="0074349D" w:rsidRPr="00950934" w14:paraId="4C7FFE1F" w14:textId="77777777">
        <w:trPr>
          <w:cantSplit/>
          <w:jc w:val="center"/>
        </w:trPr>
        <w:tc>
          <w:tcPr>
            <w:tcW w:w="3600" w:type="dxa"/>
            <w:shd w:val="clear" w:color="auto" w:fill="E8E2D4"/>
            <w:tcMar>
              <w:top w:w="60" w:type="dxa"/>
              <w:left w:w="75" w:type="dxa"/>
              <w:bottom w:w="60" w:type="dxa"/>
              <w:right w:w="75" w:type="dxa"/>
            </w:tcMar>
          </w:tcPr>
          <w:p w14:paraId="6FDC5069" w14:textId="77777777" w:rsidR="0074349D" w:rsidRPr="00950934" w:rsidRDefault="00950934">
            <w:pPr>
              <w:rPr>
                <w:rFonts w:ascii="Twinkl" w:hAnsi="Twinkl"/>
              </w:rPr>
            </w:pPr>
            <w:r w:rsidRPr="00950934">
              <w:rPr>
                <w:rFonts w:ascii="Twinkl" w:hAnsi="Twinkl"/>
                <w:b/>
                <w:sz w:val="15"/>
              </w:rPr>
              <w:t>Problem solving</w:t>
            </w:r>
          </w:p>
        </w:tc>
        <w:tc>
          <w:tcPr>
            <w:tcW w:w="3600" w:type="dxa"/>
            <w:shd w:val="clear" w:color="auto" w:fill="F8F6F0"/>
            <w:tcMar>
              <w:top w:w="60" w:type="dxa"/>
              <w:left w:w="75" w:type="dxa"/>
              <w:bottom w:w="60" w:type="dxa"/>
              <w:right w:w="75" w:type="dxa"/>
            </w:tcMar>
          </w:tcPr>
          <w:p w14:paraId="7205C78C" w14:textId="77777777" w:rsidR="0074349D" w:rsidRPr="00950934" w:rsidRDefault="00950934">
            <w:pPr>
              <w:rPr>
                <w:rFonts w:ascii="Twinkl" w:hAnsi="Twinkl"/>
              </w:rPr>
            </w:pPr>
            <w:r w:rsidRPr="00950934">
              <w:rPr>
                <w:rFonts w:ascii="Twinkl" w:hAnsi="Twinkl"/>
                <w:sz w:val="15"/>
              </w:rPr>
              <w:t>Apply known number and shape knowledge in practical and familiar situations.</w:t>
            </w:r>
          </w:p>
        </w:tc>
        <w:tc>
          <w:tcPr>
            <w:tcW w:w="3600" w:type="dxa"/>
            <w:shd w:val="clear" w:color="auto" w:fill="F8F6F0"/>
            <w:tcMar>
              <w:top w:w="60" w:type="dxa"/>
              <w:left w:w="75" w:type="dxa"/>
              <w:bottom w:w="60" w:type="dxa"/>
              <w:right w:w="75" w:type="dxa"/>
            </w:tcMar>
          </w:tcPr>
          <w:p w14:paraId="62C54C5B" w14:textId="77777777" w:rsidR="0074349D" w:rsidRPr="00950934" w:rsidRDefault="00950934">
            <w:pPr>
              <w:rPr>
                <w:rFonts w:ascii="Twinkl" w:hAnsi="Twinkl"/>
              </w:rPr>
            </w:pPr>
            <w:r w:rsidRPr="00950934">
              <w:rPr>
                <w:rFonts w:ascii="Twinkl" w:hAnsi="Twinkl"/>
                <w:sz w:val="15"/>
              </w:rPr>
              <w:t>Select known strategies, represent problems and work systematically through more than one step.</w:t>
            </w:r>
          </w:p>
        </w:tc>
        <w:tc>
          <w:tcPr>
            <w:tcW w:w="3600" w:type="dxa"/>
            <w:shd w:val="clear" w:color="auto" w:fill="F8F6F0"/>
            <w:tcMar>
              <w:top w:w="60" w:type="dxa"/>
              <w:left w:w="75" w:type="dxa"/>
              <w:bottom w:w="60" w:type="dxa"/>
              <w:right w:w="75" w:type="dxa"/>
            </w:tcMar>
          </w:tcPr>
          <w:p w14:paraId="460F1AB2" w14:textId="77777777" w:rsidR="0074349D" w:rsidRPr="00950934" w:rsidRDefault="00950934">
            <w:pPr>
              <w:rPr>
                <w:rFonts w:ascii="Twinkl" w:hAnsi="Twinkl"/>
              </w:rPr>
            </w:pPr>
            <w:r w:rsidRPr="00950934">
              <w:rPr>
                <w:rFonts w:ascii="Twinkl" w:hAnsi="Twinkl"/>
                <w:sz w:val="15"/>
              </w:rPr>
              <w:t>Choose and a</w:t>
            </w:r>
            <w:r w:rsidRPr="00950934">
              <w:rPr>
                <w:rFonts w:ascii="Twinkl" w:hAnsi="Twinkl"/>
                <w:sz w:val="15"/>
              </w:rPr>
              <w:t>dapt efficient strategies for unfamiliar, multi-step and non-routine problems; evaluate solutions.</w:t>
            </w:r>
          </w:p>
        </w:tc>
      </w:tr>
      <w:tr w:rsidR="0074349D" w:rsidRPr="00950934" w14:paraId="08F75A6B" w14:textId="77777777">
        <w:trPr>
          <w:cantSplit/>
          <w:jc w:val="center"/>
        </w:trPr>
        <w:tc>
          <w:tcPr>
            <w:tcW w:w="3600" w:type="dxa"/>
            <w:shd w:val="clear" w:color="auto" w:fill="E8E2D4"/>
            <w:tcMar>
              <w:top w:w="60" w:type="dxa"/>
              <w:left w:w="75" w:type="dxa"/>
              <w:bottom w:w="60" w:type="dxa"/>
              <w:right w:w="75" w:type="dxa"/>
            </w:tcMar>
          </w:tcPr>
          <w:p w14:paraId="6544D4D5" w14:textId="77777777" w:rsidR="0074349D" w:rsidRPr="00950934" w:rsidRDefault="00950934">
            <w:pPr>
              <w:rPr>
                <w:rFonts w:ascii="Twinkl" w:hAnsi="Twinkl"/>
              </w:rPr>
            </w:pPr>
            <w:r w:rsidRPr="00950934">
              <w:rPr>
                <w:rFonts w:ascii="Twinkl" w:hAnsi="Twinkl"/>
                <w:b/>
                <w:sz w:val="15"/>
              </w:rPr>
              <w:t>Making connections</w:t>
            </w:r>
          </w:p>
        </w:tc>
        <w:tc>
          <w:tcPr>
            <w:tcW w:w="3600" w:type="dxa"/>
            <w:tcMar>
              <w:top w:w="60" w:type="dxa"/>
              <w:left w:w="75" w:type="dxa"/>
              <w:bottom w:w="60" w:type="dxa"/>
              <w:right w:w="75" w:type="dxa"/>
            </w:tcMar>
          </w:tcPr>
          <w:p w14:paraId="1CA5ECF6" w14:textId="77777777" w:rsidR="0074349D" w:rsidRPr="00950934" w:rsidRDefault="00950934">
            <w:pPr>
              <w:rPr>
                <w:rFonts w:ascii="Twinkl" w:hAnsi="Twinkl"/>
              </w:rPr>
            </w:pPr>
            <w:r w:rsidRPr="00950934">
              <w:rPr>
                <w:rFonts w:ascii="Twinkl" w:hAnsi="Twinkl"/>
                <w:sz w:val="15"/>
              </w:rPr>
              <w:t>Connect quantities, numerals, representations and simple operations.</w:t>
            </w:r>
          </w:p>
        </w:tc>
        <w:tc>
          <w:tcPr>
            <w:tcW w:w="3600" w:type="dxa"/>
            <w:tcMar>
              <w:top w:w="60" w:type="dxa"/>
              <w:left w:w="75" w:type="dxa"/>
              <w:bottom w:w="60" w:type="dxa"/>
              <w:right w:w="75" w:type="dxa"/>
            </w:tcMar>
          </w:tcPr>
          <w:p w14:paraId="24805D54" w14:textId="77777777" w:rsidR="0074349D" w:rsidRPr="00950934" w:rsidRDefault="00950934">
            <w:pPr>
              <w:rPr>
                <w:rFonts w:ascii="Twinkl" w:hAnsi="Twinkl"/>
              </w:rPr>
            </w:pPr>
            <w:r w:rsidRPr="00950934">
              <w:rPr>
                <w:rFonts w:ascii="Twinkl" w:hAnsi="Twinkl"/>
                <w:sz w:val="15"/>
              </w:rPr>
              <w:t xml:space="preserve">Connect number facts, operations, fractions, measures and </w:t>
            </w:r>
            <w:r w:rsidRPr="00950934">
              <w:rPr>
                <w:rFonts w:ascii="Twinkl" w:hAnsi="Twinkl"/>
                <w:sz w:val="15"/>
              </w:rPr>
              <w:t>representations.</w:t>
            </w:r>
          </w:p>
        </w:tc>
        <w:tc>
          <w:tcPr>
            <w:tcW w:w="3600" w:type="dxa"/>
            <w:tcMar>
              <w:top w:w="60" w:type="dxa"/>
              <w:left w:w="75" w:type="dxa"/>
              <w:bottom w:w="60" w:type="dxa"/>
              <w:right w:w="75" w:type="dxa"/>
            </w:tcMar>
          </w:tcPr>
          <w:p w14:paraId="6B892FB0" w14:textId="77777777" w:rsidR="0074349D" w:rsidRPr="00950934" w:rsidRDefault="00950934">
            <w:pPr>
              <w:rPr>
                <w:rFonts w:ascii="Twinkl" w:hAnsi="Twinkl"/>
              </w:rPr>
            </w:pPr>
            <w:r w:rsidRPr="00950934">
              <w:rPr>
                <w:rFonts w:ascii="Twinkl" w:hAnsi="Twinkl"/>
                <w:sz w:val="15"/>
              </w:rPr>
              <w:t>Transfer understanding between domains and recognise underlying structures in unfamiliar contexts.</w:t>
            </w:r>
          </w:p>
        </w:tc>
      </w:tr>
      <w:tr w:rsidR="0074349D" w:rsidRPr="00950934" w14:paraId="7C469593" w14:textId="77777777">
        <w:trPr>
          <w:cantSplit/>
          <w:jc w:val="center"/>
        </w:trPr>
        <w:tc>
          <w:tcPr>
            <w:tcW w:w="3600" w:type="dxa"/>
            <w:shd w:val="clear" w:color="auto" w:fill="E8E2D4"/>
            <w:tcMar>
              <w:top w:w="60" w:type="dxa"/>
              <w:left w:w="75" w:type="dxa"/>
              <w:bottom w:w="60" w:type="dxa"/>
              <w:right w:w="75" w:type="dxa"/>
            </w:tcMar>
          </w:tcPr>
          <w:p w14:paraId="14546881" w14:textId="77777777" w:rsidR="0074349D" w:rsidRPr="00950934" w:rsidRDefault="00950934">
            <w:pPr>
              <w:rPr>
                <w:rFonts w:ascii="Twinkl" w:hAnsi="Twinkl"/>
              </w:rPr>
            </w:pPr>
            <w:r w:rsidRPr="00950934">
              <w:rPr>
                <w:rFonts w:ascii="Twinkl" w:hAnsi="Twinkl"/>
                <w:b/>
                <w:sz w:val="15"/>
              </w:rPr>
              <w:t>Independence</w:t>
            </w:r>
          </w:p>
        </w:tc>
        <w:tc>
          <w:tcPr>
            <w:tcW w:w="3600" w:type="dxa"/>
            <w:shd w:val="clear" w:color="auto" w:fill="F8F6F0"/>
            <w:tcMar>
              <w:top w:w="60" w:type="dxa"/>
              <w:left w:w="75" w:type="dxa"/>
              <w:bottom w:w="60" w:type="dxa"/>
              <w:right w:w="75" w:type="dxa"/>
            </w:tcMar>
          </w:tcPr>
          <w:p w14:paraId="0539E818" w14:textId="77777777" w:rsidR="0074349D" w:rsidRPr="00950934" w:rsidRDefault="00950934">
            <w:pPr>
              <w:rPr>
                <w:rFonts w:ascii="Twinkl" w:hAnsi="Twinkl"/>
              </w:rPr>
            </w:pPr>
            <w:r w:rsidRPr="00950934">
              <w:rPr>
                <w:rFonts w:ascii="Twinkl" w:hAnsi="Twinkl"/>
                <w:sz w:val="15"/>
              </w:rPr>
              <w:t>Explore, explain and persevere with adult modelling and guided practice.</w:t>
            </w:r>
          </w:p>
        </w:tc>
        <w:tc>
          <w:tcPr>
            <w:tcW w:w="3600" w:type="dxa"/>
            <w:shd w:val="clear" w:color="auto" w:fill="F8F6F0"/>
            <w:tcMar>
              <w:top w:w="60" w:type="dxa"/>
              <w:left w:w="75" w:type="dxa"/>
              <w:bottom w:w="60" w:type="dxa"/>
              <w:right w:w="75" w:type="dxa"/>
            </w:tcMar>
          </w:tcPr>
          <w:p w14:paraId="1989A249" w14:textId="77777777" w:rsidR="0074349D" w:rsidRPr="00950934" w:rsidRDefault="00950934">
            <w:pPr>
              <w:rPr>
                <w:rFonts w:ascii="Twinkl" w:hAnsi="Twinkl"/>
              </w:rPr>
            </w:pPr>
            <w:r w:rsidRPr="00950934">
              <w:rPr>
                <w:rFonts w:ascii="Twinkl" w:hAnsi="Twinkl"/>
                <w:sz w:val="15"/>
              </w:rPr>
              <w:t>Use representations and known strategies with decreas</w:t>
            </w:r>
            <w:r w:rsidRPr="00950934">
              <w:rPr>
                <w:rFonts w:ascii="Twinkl" w:hAnsi="Twinkl"/>
                <w:sz w:val="15"/>
              </w:rPr>
              <w:t>ing adult support.</w:t>
            </w:r>
          </w:p>
        </w:tc>
        <w:tc>
          <w:tcPr>
            <w:tcW w:w="3600" w:type="dxa"/>
            <w:shd w:val="clear" w:color="auto" w:fill="F8F6F0"/>
            <w:tcMar>
              <w:top w:w="60" w:type="dxa"/>
              <w:left w:w="75" w:type="dxa"/>
              <w:bottom w:w="60" w:type="dxa"/>
              <w:right w:w="75" w:type="dxa"/>
            </w:tcMar>
          </w:tcPr>
          <w:p w14:paraId="50237B86" w14:textId="77777777" w:rsidR="0074349D" w:rsidRPr="00950934" w:rsidRDefault="00950934">
            <w:pPr>
              <w:rPr>
                <w:rFonts w:ascii="Twinkl" w:hAnsi="Twinkl"/>
              </w:rPr>
            </w:pPr>
            <w:r w:rsidRPr="00950934">
              <w:rPr>
                <w:rFonts w:ascii="Twinkl" w:hAnsi="Twinkl"/>
                <w:sz w:val="15"/>
              </w:rPr>
              <w:t>Select representations and strategies independently, check reasonableness and refine methods.</w:t>
            </w:r>
          </w:p>
        </w:tc>
      </w:tr>
      <w:tr w:rsidR="0074349D" w:rsidRPr="00950934" w14:paraId="2177CC8E" w14:textId="77777777">
        <w:trPr>
          <w:cantSplit/>
          <w:jc w:val="center"/>
        </w:trPr>
        <w:tc>
          <w:tcPr>
            <w:tcW w:w="3600" w:type="dxa"/>
            <w:shd w:val="clear" w:color="auto" w:fill="E8E2D4"/>
            <w:tcMar>
              <w:top w:w="60" w:type="dxa"/>
              <w:left w:w="75" w:type="dxa"/>
              <w:bottom w:w="60" w:type="dxa"/>
              <w:right w:w="75" w:type="dxa"/>
            </w:tcMar>
          </w:tcPr>
          <w:p w14:paraId="3AE516B3" w14:textId="77777777" w:rsidR="0074349D" w:rsidRPr="00950934" w:rsidRDefault="00950934">
            <w:pPr>
              <w:rPr>
                <w:rFonts w:ascii="Twinkl" w:hAnsi="Twinkl"/>
              </w:rPr>
            </w:pPr>
            <w:r w:rsidRPr="00950934">
              <w:rPr>
                <w:rFonts w:ascii="Twinkl" w:hAnsi="Twinkl"/>
                <w:b/>
                <w:sz w:val="15"/>
              </w:rPr>
              <w:t>Mathematical language</w:t>
            </w:r>
          </w:p>
        </w:tc>
        <w:tc>
          <w:tcPr>
            <w:tcW w:w="3600" w:type="dxa"/>
            <w:tcMar>
              <w:top w:w="60" w:type="dxa"/>
              <w:left w:w="75" w:type="dxa"/>
              <w:bottom w:w="60" w:type="dxa"/>
              <w:right w:w="75" w:type="dxa"/>
            </w:tcMar>
          </w:tcPr>
          <w:p w14:paraId="01A492E5" w14:textId="77777777" w:rsidR="0074349D" w:rsidRPr="00950934" w:rsidRDefault="00950934">
            <w:pPr>
              <w:rPr>
                <w:rFonts w:ascii="Twinkl" w:hAnsi="Twinkl"/>
              </w:rPr>
            </w:pPr>
            <w:r w:rsidRPr="00950934">
              <w:rPr>
                <w:rFonts w:ascii="Twinkl" w:hAnsi="Twinkl"/>
                <w:sz w:val="15"/>
              </w:rPr>
              <w:t>Use comparative, positional, number and shape language accurately.</w:t>
            </w:r>
          </w:p>
        </w:tc>
        <w:tc>
          <w:tcPr>
            <w:tcW w:w="3600" w:type="dxa"/>
            <w:tcMar>
              <w:top w:w="60" w:type="dxa"/>
              <w:left w:w="75" w:type="dxa"/>
              <w:bottom w:w="60" w:type="dxa"/>
              <w:right w:w="75" w:type="dxa"/>
            </w:tcMar>
          </w:tcPr>
          <w:p w14:paraId="21A401B5" w14:textId="77777777" w:rsidR="0074349D" w:rsidRPr="00950934" w:rsidRDefault="00950934">
            <w:pPr>
              <w:rPr>
                <w:rFonts w:ascii="Twinkl" w:hAnsi="Twinkl"/>
              </w:rPr>
            </w:pPr>
            <w:r w:rsidRPr="00950934">
              <w:rPr>
                <w:rFonts w:ascii="Twinkl" w:hAnsi="Twinkl"/>
                <w:sz w:val="15"/>
              </w:rPr>
              <w:t>Use increasingly precise vocabulary and stem sentence</w:t>
            </w:r>
            <w:r w:rsidRPr="00950934">
              <w:rPr>
                <w:rFonts w:ascii="Twinkl" w:hAnsi="Twinkl"/>
                <w:sz w:val="15"/>
              </w:rPr>
              <w:t>s to explain structures and relationships.</w:t>
            </w:r>
          </w:p>
        </w:tc>
        <w:tc>
          <w:tcPr>
            <w:tcW w:w="3600" w:type="dxa"/>
            <w:tcMar>
              <w:top w:w="60" w:type="dxa"/>
              <w:left w:w="75" w:type="dxa"/>
              <w:bottom w:w="60" w:type="dxa"/>
              <w:right w:w="75" w:type="dxa"/>
            </w:tcMar>
          </w:tcPr>
          <w:p w14:paraId="2BE23E2B" w14:textId="77777777" w:rsidR="0074349D" w:rsidRPr="00950934" w:rsidRDefault="00950934">
            <w:pPr>
              <w:rPr>
                <w:rFonts w:ascii="Twinkl" w:hAnsi="Twinkl"/>
              </w:rPr>
            </w:pPr>
            <w:r w:rsidRPr="00950934">
              <w:rPr>
                <w:rFonts w:ascii="Twinkl" w:hAnsi="Twinkl"/>
                <w:sz w:val="15"/>
              </w:rPr>
              <w:t>Communicate concisely and precisely using mathematical notation, vocabulary and generalisations.</w:t>
            </w:r>
          </w:p>
        </w:tc>
      </w:tr>
    </w:tbl>
    <w:p w14:paraId="0BEF2603" w14:textId="77777777" w:rsidR="0074349D" w:rsidRPr="00950934" w:rsidRDefault="00950934">
      <w:pPr>
        <w:pStyle w:val="Heading1"/>
        <w:rPr>
          <w:rFonts w:ascii="Twinkl" w:hAnsi="Twinkl"/>
        </w:rPr>
      </w:pPr>
      <w:r w:rsidRPr="00950934">
        <w:rPr>
          <w:rFonts w:ascii="Twinkl" w:hAnsi="Twinkl"/>
        </w:rPr>
        <w:t>St Joseph’s End Points for Mathematics</w:t>
      </w:r>
    </w:p>
    <w:p w14:paraId="709208AE" w14:textId="77777777" w:rsidR="0074349D" w:rsidRPr="00950934" w:rsidRDefault="00950934">
      <w:pPr>
        <w:rPr>
          <w:rFonts w:ascii="Twinkl" w:hAnsi="Twinkl"/>
        </w:rPr>
      </w:pPr>
      <w:r w:rsidRPr="00950934">
        <w:rPr>
          <w:rFonts w:ascii="Twinkl" w:hAnsi="Twinkl"/>
        </w:rPr>
        <w:t>By the end of Year 6, we expect a St Joseph’s mathematician to:</w:t>
      </w:r>
    </w:p>
    <w:p w14:paraId="2D63FDA0" w14:textId="77777777" w:rsidR="0074349D" w:rsidRPr="00950934" w:rsidRDefault="00950934">
      <w:pPr>
        <w:pStyle w:val="ListBullet"/>
        <w:rPr>
          <w:rFonts w:ascii="Twinkl" w:hAnsi="Twinkl"/>
        </w:rPr>
      </w:pPr>
      <w:r w:rsidRPr="00950934">
        <w:rPr>
          <w:rFonts w:ascii="Twinkl" w:hAnsi="Twinkl"/>
        </w:rPr>
        <w:lastRenderedPageBreak/>
        <w:t xml:space="preserve">have </w:t>
      </w:r>
      <w:r w:rsidRPr="00950934">
        <w:rPr>
          <w:rFonts w:ascii="Twinkl" w:hAnsi="Twinkl"/>
        </w:rPr>
        <w:t>secure and flexible number sense, including fluent recall of key number facts and multiplication facts;</w:t>
      </w:r>
    </w:p>
    <w:p w14:paraId="7005AF79" w14:textId="77777777" w:rsidR="0074349D" w:rsidRPr="00950934" w:rsidRDefault="00950934">
      <w:pPr>
        <w:pStyle w:val="ListBullet"/>
        <w:rPr>
          <w:rFonts w:ascii="Twinkl" w:hAnsi="Twinkl"/>
        </w:rPr>
      </w:pPr>
      <w:r w:rsidRPr="00950934">
        <w:rPr>
          <w:rFonts w:ascii="Twinkl" w:hAnsi="Twinkl"/>
        </w:rPr>
        <w:t>understand the structure of our number system and use place value confidently;</w:t>
      </w:r>
    </w:p>
    <w:p w14:paraId="2529B8AF" w14:textId="77777777" w:rsidR="0074349D" w:rsidRPr="00950934" w:rsidRDefault="00950934">
      <w:pPr>
        <w:pStyle w:val="ListBullet"/>
        <w:rPr>
          <w:rFonts w:ascii="Twinkl" w:hAnsi="Twinkl"/>
        </w:rPr>
      </w:pPr>
      <w:r w:rsidRPr="00950934">
        <w:rPr>
          <w:rFonts w:ascii="Twinkl" w:hAnsi="Twinkl"/>
        </w:rPr>
        <w:t>select efficient mental and written calculation strategies and explain wh</w:t>
      </w:r>
      <w:r w:rsidRPr="00950934">
        <w:rPr>
          <w:rFonts w:ascii="Twinkl" w:hAnsi="Twinkl"/>
        </w:rPr>
        <w:t>y they work;</w:t>
      </w:r>
    </w:p>
    <w:p w14:paraId="4C9ED1A3" w14:textId="77777777" w:rsidR="0074349D" w:rsidRPr="00950934" w:rsidRDefault="00950934">
      <w:pPr>
        <w:pStyle w:val="ListBullet"/>
        <w:rPr>
          <w:rFonts w:ascii="Twinkl" w:hAnsi="Twinkl"/>
        </w:rPr>
      </w:pPr>
      <w:r w:rsidRPr="00950934">
        <w:rPr>
          <w:rFonts w:ascii="Twinkl" w:hAnsi="Twinkl"/>
        </w:rPr>
        <w:t>move confidently between concrete, pictorial, symbolic and abstract representations;</w:t>
      </w:r>
    </w:p>
    <w:p w14:paraId="03DD3FAC" w14:textId="77777777" w:rsidR="0074349D" w:rsidRPr="00950934" w:rsidRDefault="00950934">
      <w:pPr>
        <w:pStyle w:val="ListBullet"/>
        <w:rPr>
          <w:rFonts w:ascii="Twinkl" w:hAnsi="Twinkl"/>
        </w:rPr>
      </w:pPr>
      <w:r w:rsidRPr="00950934">
        <w:rPr>
          <w:rFonts w:ascii="Twinkl" w:hAnsi="Twinkl"/>
        </w:rPr>
        <w:t>reason mathematically by spotting patterns, making connections, conjecturing, generalising and justifying;</w:t>
      </w:r>
    </w:p>
    <w:p w14:paraId="59E05AB6" w14:textId="77777777" w:rsidR="0074349D" w:rsidRPr="00950934" w:rsidRDefault="00950934">
      <w:pPr>
        <w:pStyle w:val="ListBullet"/>
        <w:rPr>
          <w:rFonts w:ascii="Twinkl" w:hAnsi="Twinkl"/>
        </w:rPr>
      </w:pPr>
      <w:r w:rsidRPr="00950934">
        <w:rPr>
          <w:rFonts w:ascii="Twinkl" w:hAnsi="Twinkl"/>
        </w:rPr>
        <w:t>solve routine and non-routine problems with increas</w:t>
      </w:r>
      <w:r w:rsidRPr="00950934">
        <w:rPr>
          <w:rFonts w:ascii="Twinkl" w:hAnsi="Twinkl"/>
        </w:rPr>
        <w:t>ing independence and perseverance;</w:t>
      </w:r>
    </w:p>
    <w:p w14:paraId="0F04DEEC" w14:textId="77777777" w:rsidR="0074349D" w:rsidRPr="00950934" w:rsidRDefault="00950934">
      <w:pPr>
        <w:pStyle w:val="ListBullet"/>
        <w:rPr>
          <w:rFonts w:ascii="Twinkl" w:hAnsi="Twinkl"/>
        </w:rPr>
      </w:pPr>
      <w:r w:rsidRPr="00950934">
        <w:rPr>
          <w:rFonts w:ascii="Twinkl" w:hAnsi="Twinkl"/>
        </w:rPr>
        <w:t>apply knowledge of fractions, decimals, percentages, ratio and proportion flexibly;</w:t>
      </w:r>
    </w:p>
    <w:p w14:paraId="48E8BF4D" w14:textId="77777777" w:rsidR="0074349D" w:rsidRPr="00950934" w:rsidRDefault="00950934">
      <w:pPr>
        <w:pStyle w:val="ListBullet"/>
        <w:rPr>
          <w:rFonts w:ascii="Twinkl" w:hAnsi="Twinkl"/>
        </w:rPr>
      </w:pPr>
      <w:r w:rsidRPr="00950934">
        <w:rPr>
          <w:rFonts w:ascii="Twinkl" w:hAnsi="Twinkl"/>
        </w:rPr>
        <w:t>use mathematical knowledge accurately within measurement, geometry, statistics and algebra;</w:t>
      </w:r>
    </w:p>
    <w:p w14:paraId="23FFD653" w14:textId="77777777" w:rsidR="0074349D" w:rsidRPr="00950934" w:rsidRDefault="00950934">
      <w:pPr>
        <w:pStyle w:val="ListBullet"/>
        <w:rPr>
          <w:rFonts w:ascii="Twinkl" w:hAnsi="Twinkl"/>
        </w:rPr>
      </w:pPr>
      <w:r w:rsidRPr="00950934">
        <w:rPr>
          <w:rFonts w:ascii="Twinkl" w:hAnsi="Twinkl"/>
        </w:rPr>
        <w:t>use precise mathematical vocabulary and notat</w:t>
      </w:r>
      <w:r w:rsidRPr="00950934">
        <w:rPr>
          <w:rFonts w:ascii="Twinkl" w:hAnsi="Twinkl"/>
        </w:rPr>
        <w:t>ion to communicate ideas and chains of reasoning;</w:t>
      </w:r>
    </w:p>
    <w:p w14:paraId="28CDF077" w14:textId="77777777" w:rsidR="0074349D" w:rsidRPr="00950934" w:rsidRDefault="00950934">
      <w:pPr>
        <w:pStyle w:val="ListBullet"/>
        <w:rPr>
          <w:rFonts w:ascii="Twinkl" w:hAnsi="Twinkl"/>
        </w:rPr>
      </w:pPr>
      <w:r w:rsidRPr="00950934">
        <w:rPr>
          <w:rFonts w:ascii="Twinkl" w:hAnsi="Twinkl"/>
        </w:rPr>
        <w:t>check whether answers are reasonable, identify errors and refine approaches rather than seeing mistakes as failure;</w:t>
      </w:r>
    </w:p>
    <w:p w14:paraId="7F8ED58D" w14:textId="77777777" w:rsidR="0074349D" w:rsidRPr="00950934" w:rsidRDefault="00950934">
      <w:pPr>
        <w:pStyle w:val="ListBullet"/>
        <w:rPr>
          <w:rFonts w:ascii="Twinkl" w:hAnsi="Twinkl"/>
        </w:rPr>
      </w:pPr>
      <w:r w:rsidRPr="00950934">
        <w:rPr>
          <w:rFonts w:ascii="Twinkl" w:hAnsi="Twinkl"/>
        </w:rPr>
        <w:t>draw on prior learning and retrieval to make connections with new mathematics;</w:t>
      </w:r>
    </w:p>
    <w:p w14:paraId="25A377A3" w14:textId="77777777" w:rsidR="0074349D" w:rsidRPr="00950934" w:rsidRDefault="00950934">
      <w:pPr>
        <w:pStyle w:val="ListBullet"/>
        <w:rPr>
          <w:rFonts w:ascii="Twinkl" w:hAnsi="Twinkl"/>
        </w:rPr>
      </w:pPr>
      <w:r w:rsidRPr="00950934">
        <w:rPr>
          <w:rFonts w:ascii="Twinkl" w:hAnsi="Twinkl"/>
        </w:rPr>
        <w:t>see themsel</w:t>
      </w:r>
      <w:r w:rsidRPr="00950934">
        <w:rPr>
          <w:rFonts w:ascii="Twinkl" w:hAnsi="Twinkl"/>
        </w:rPr>
        <w:t>ves as capable mathematicians who are willing to enter the Learning Pit, think deeply and persist with challenge.</w:t>
      </w:r>
    </w:p>
    <w:p w14:paraId="0B3173F9" w14:textId="77777777" w:rsidR="0074349D" w:rsidRPr="00950934" w:rsidRDefault="00950934">
      <w:pPr>
        <w:pStyle w:val="Heading1"/>
        <w:rPr>
          <w:rFonts w:ascii="Twinkl" w:hAnsi="Twinkl"/>
        </w:rPr>
      </w:pPr>
      <w:r w:rsidRPr="00950934">
        <w:rPr>
          <w:rFonts w:ascii="Twinkl" w:hAnsi="Twinkl"/>
        </w:rPr>
        <w:t>Assessment and Ready-to-Progress</w:t>
      </w:r>
    </w:p>
    <w:p w14:paraId="033ABD13" w14:textId="77777777" w:rsidR="0074349D" w:rsidRPr="00950934" w:rsidRDefault="00950934">
      <w:pPr>
        <w:rPr>
          <w:rFonts w:ascii="Twinkl" w:hAnsi="Twinkl"/>
        </w:rPr>
      </w:pPr>
      <w:r w:rsidRPr="00950934">
        <w:rPr>
          <w:rFonts w:ascii="Twinkl" w:hAnsi="Twinkl"/>
          <w:b/>
        </w:rPr>
        <w:t xml:space="preserve">Assessment is used to identify what pupils know, remember and can apply. </w:t>
      </w:r>
      <w:r w:rsidRPr="00950934">
        <w:rPr>
          <w:rFonts w:ascii="Twinkl" w:hAnsi="Twinkl"/>
        </w:rPr>
        <w:t xml:space="preserve">Before new units, teachers </w:t>
      </w:r>
      <w:r w:rsidRPr="00950934">
        <w:rPr>
          <w:rFonts w:ascii="Twinkl" w:hAnsi="Twinkl"/>
        </w:rPr>
        <w:t>revisit prerequisite learning and address gaps. During teaching, questioning, retrieval, representations, pupil explanations, work scrutiny and low-stakes assessment are used to check conceptual understanding as well as procedural accuracy. NCETM ready-to-</w:t>
      </w:r>
      <w:r w:rsidRPr="00950934">
        <w:rPr>
          <w:rFonts w:ascii="Twinkl" w:hAnsi="Twinkl"/>
        </w:rPr>
        <w:t>progress criteria help identify the most important knowledge pupils need to secure for future learning.</w:t>
      </w:r>
    </w:p>
    <w:p w14:paraId="7F743C6B" w14:textId="77777777" w:rsidR="0074349D" w:rsidRPr="00950934" w:rsidRDefault="00950934">
      <w:pPr>
        <w:rPr>
          <w:rFonts w:ascii="Twinkl" w:hAnsi="Twinkl"/>
        </w:rPr>
      </w:pPr>
      <w:r w:rsidRPr="00950934">
        <w:rPr>
          <w:rFonts w:ascii="Twinkl" w:hAnsi="Twinkl"/>
          <w:b/>
        </w:rPr>
        <w:t xml:space="preserve">Our mastery principle: </w:t>
      </w:r>
      <w:r w:rsidRPr="00950934">
        <w:rPr>
          <w:rFonts w:ascii="Twinkl" w:hAnsi="Twinkl"/>
          <w:color w:val="6E0B1C"/>
        </w:rPr>
        <w:t>keep the class learning together wherever possible, provide timely support and scaffold access without reducing ambition, and dee</w:t>
      </w:r>
      <w:r w:rsidRPr="00950934">
        <w:rPr>
          <w:rFonts w:ascii="Twinkl" w:hAnsi="Twinkl"/>
          <w:color w:val="6E0B1C"/>
        </w:rPr>
        <w:t>pen understanding through reasoning, variation and rich mathematical thinking rather than simply accelerating pupils onto new content.</w:t>
      </w:r>
    </w:p>
    <w:p w14:paraId="293ECFC2" w14:textId="77777777" w:rsidR="0074349D" w:rsidRPr="00950934" w:rsidRDefault="00950934">
      <w:pPr>
        <w:spacing w:before="100"/>
        <w:rPr>
          <w:rFonts w:ascii="Twinkl" w:hAnsi="Twinkl"/>
        </w:rPr>
      </w:pPr>
      <w:r w:rsidRPr="00950934">
        <w:rPr>
          <w:rFonts w:ascii="Twinkl" w:hAnsi="Twinkl"/>
          <w:b/>
          <w:color w:val="D8B64C"/>
        </w:rPr>
        <w:t xml:space="preserve">Fidelis in Servitio: </w:t>
      </w:r>
      <w:r w:rsidRPr="00950934">
        <w:rPr>
          <w:rFonts w:ascii="Twinkl" w:hAnsi="Twinkl"/>
        </w:rPr>
        <w:t>Mathematics develops confidence, perseverance, logical thinking and the ability to use knowledge res</w:t>
      </w:r>
      <w:r w:rsidRPr="00950934">
        <w:rPr>
          <w:rFonts w:ascii="Twinkl" w:hAnsi="Twinkl"/>
        </w:rPr>
        <w:t>ponsibly in everyday life and in service of others.</w:t>
      </w:r>
    </w:p>
    <w:p w14:paraId="69B50BD5" w14:textId="77777777" w:rsidR="0074349D" w:rsidRPr="00950934" w:rsidRDefault="00950934">
      <w:pPr>
        <w:spacing w:before="160"/>
        <w:rPr>
          <w:rFonts w:ascii="Twinkl" w:hAnsi="Twinkl"/>
        </w:rPr>
      </w:pPr>
      <w:r w:rsidRPr="00950934">
        <w:rPr>
          <w:rFonts w:ascii="Twinkl" w:hAnsi="Twinkl"/>
          <w:b/>
        </w:rPr>
        <w:t xml:space="preserve">Curriculum basis: </w:t>
      </w:r>
      <w:r w:rsidRPr="00950934">
        <w:rPr>
          <w:rFonts w:ascii="Twinkl" w:hAnsi="Twinkl"/>
        </w:rPr>
        <w:t>NCETM Teaching for Mastery Five Big Ideas and Primary Curriculum Prioritisation / Ready-to-Progress materials, alongside the National Curriculum for Mathematics.</w:t>
      </w:r>
    </w:p>
    <w:sectPr w:rsidR="0074349D" w:rsidRPr="00950934" w:rsidSect="00034616">
      <w:footerReference w:type="default" r:id="rId8"/>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B88F5" w14:textId="77777777" w:rsidR="00000000" w:rsidRDefault="00950934">
      <w:pPr>
        <w:spacing w:after="0" w:line="240" w:lineRule="auto"/>
        <w:rPr>
          <w:rFonts w:hint="eastAsia"/>
        </w:rPr>
      </w:pPr>
      <w:r>
        <w:separator/>
      </w:r>
    </w:p>
  </w:endnote>
  <w:endnote w:type="continuationSeparator" w:id="0">
    <w:p w14:paraId="36196625" w14:textId="77777777" w:rsidR="00000000" w:rsidRDefault="00950934">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Twinkl">
    <w:panose1 w:val="02000000000000000000"/>
    <w:charset w:val="00"/>
    <w:family w:val="auto"/>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4E884" w14:textId="77777777" w:rsidR="0074349D" w:rsidRDefault="00950934">
    <w:pPr>
      <w:pStyle w:val="Footer"/>
      <w:jc w:val="center"/>
      <w:rPr>
        <w:rFonts w:hint="eastAsia"/>
      </w:rPr>
    </w:pPr>
    <w:r>
      <w:rPr>
        <w:color w:val="4F7029"/>
        <w:sz w:val="14"/>
      </w:rPr>
      <w:t xml:space="preserve">St </w:t>
    </w:r>
    <w:r>
      <w:rPr>
        <w:color w:val="4F7029"/>
        <w:sz w:val="14"/>
      </w:rPr>
      <w:t>Joseph’s Catholic Primary School  •  Mathematics Curriculum  •  Fidelis in Servitio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3D9B8" w14:textId="77777777" w:rsidR="00000000" w:rsidRDefault="00950934">
      <w:pPr>
        <w:spacing w:after="0" w:line="240" w:lineRule="auto"/>
        <w:rPr>
          <w:rFonts w:hint="eastAsia"/>
        </w:rPr>
      </w:pPr>
      <w:r>
        <w:separator/>
      </w:r>
    </w:p>
  </w:footnote>
  <w:footnote w:type="continuationSeparator" w:id="0">
    <w:p w14:paraId="296FAB77" w14:textId="77777777" w:rsidR="00000000" w:rsidRDefault="00950934">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74349D"/>
    <w:rsid w:val="00950934"/>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C278AA"/>
  <w14:defaultImageDpi w14:val="300"/>
  <w15:docId w15:val="{C1F16D7E-6C4A-44A1-B351-6E2C8E9EF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color w:val="333333"/>
      <w:sz w:val="17"/>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6E0B1C"/>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7029"/>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6E0B1C"/>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2092</Words>
  <Characters>11930</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13995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F Carder</cp:lastModifiedBy>
  <cp:revision>2</cp:revision>
  <dcterms:created xsi:type="dcterms:W3CDTF">2026-09-15T13:09:00Z</dcterms:created>
  <dcterms:modified xsi:type="dcterms:W3CDTF">2026-09-15T13:09:00Z</dcterms:modified>
  <cp:category/>
</cp:coreProperties>
</file>